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27B73E35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0A5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FB212E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BDA3DB0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6E40A5">
        <w:rPr>
          <w:rFonts w:ascii="Times New Roman" w:hAnsi="Times New Roman" w:cs="Times New Roman"/>
          <w:bCs/>
          <w:sz w:val="22"/>
          <w:szCs w:val="22"/>
        </w:rPr>
        <w:t>0</w:t>
      </w:r>
      <w:r w:rsidR="00FB212E">
        <w:rPr>
          <w:rFonts w:ascii="Times New Roman" w:hAnsi="Times New Roman" w:cs="Times New Roman"/>
          <w:bCs/>
          <w:sz w:val="22"/>
          <w:szCs w:val="22"/>
        </w:rPr>
        <w:t>8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Kolumny chromatograficznej oraz filtra na zlewki HPLC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1984"/>
        <w:gridCol w:w="941"/>
      </w:tblGrid>
      <w:tr w:rsidR="00C13433" w:rsidRPr="00550189" w14:paraId="2EC2FE4E" w14:textId="1E3B6F93" w:rsidTr="00113CE0">
        <w:tc>
          <w:tcPr>
            <w:tcW w:w="4106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198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13CE0" w:rsidRPr="00AD6DF4" w14:paraId="58F867FE" w14:textId="0D4A3F4F" w:rsidTr="00113CE0">
        <w:trPr>
          <w:trHeight w:val="419"/>
        </w:trPr>
        <w:tc>
          <w:tcPr>
            <w:tcW w:w="4106" w:type="dxa"/>
          </w:tcPr>
          <w:p w14:paraId="35E196BD" w14:textId="040A66A8" w:rsidR="00113CE0" w:rsidRPr="00B36307" w:rsidRDefault="00113CE0" w:rsidP="00113C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</w:t>
            </w:r>
            <w:r w:rsidRPr="00B36307">
              <w:rPr>
                <w:rFonts w:ascii="Times New Roman" w:hAnsi="Times New Roman" w:cs="Times New Roman"/>
                <w:sz w:val="22"/>
                <w:szCs w:val="22"/>
              </w:rPr>
              <w:t>odegradowalny, niejonowy środek powierzchniowo czynny do inaktywacji wirusów i lizy komórek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100 ml</w:t>
            </w:r>
          </w:p>
        </w:tc>
        <w:tc>
          <w:tcPr>
            <w:tcW w:w="1985" w:type="dxa"/>
          </w:tcPr>
          <w:p w14:paraId="30EF3E7B" w14:textId="77777777" w:rsidR="00113CE0" w:rsidRPr="00B36307" w:rsidRDefault="00113CE0" w:rsidP="00113CE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113CE0" w:rsidRPr="00B36307" w:rsidRDefault="00113CE0" w:rsidP="00113CE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113CE0" w:rsidRPr="00B36307" w:rsidRDefault="00113CE0" w:rsidP="00113CE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86FA2" w:rsidRPr="00AD6DF4" w14:paraId="2B35E1BB" w14:textId="77777777" w:rsidTr="00113CE0">
        <w:trPr>
          <w:trHeight w:val="419"/>
        </w:trPr>
        <w:tc>
          <w:tcPr>
            <w:tcW w:w="4106" w:type="dxa"/>
          </w:tcPr>
          <w:p w14:paraId="6AAFEA48" w14:textId="4209E122" w:rsidR="00E86FA2" w:rsidRDefault="00113CE0" w:rsidP="00E86FA2">
            <w:pP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FB212E">
              <w:rPr>
                <w:rFonts w:ascii="Times New Roman" w:hAnsi="Times New Roman" w:cs="Times New Roman"/>
                <w:sz w:val="22"/>
                <w:szCs w:val="22"/>
              </w:rPr>
              <w:t xml:space="preserve">iejonowy środek powierzchniowo czynny w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m.in. </w:t>
            </w:r>
            <w:r w:rsidRPr="00FB212E">
              <w:rPr>
                <w:rFonts w:ascii="Times New Roman" w:hAnsi="Times New Roman" w:cs="Times New Roman"/>
                <w:sz w:val="22"/>
                <w:szCs w:val="22"/>
              </w:rPr>
              <w:t>40% pochodzenia biologicznego, przeznaczony do inaktywacji wirusów i lizy komórek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100 ml</w:t>
            </w:r>
          </w:p>
        </w:tc>
        <w:tc>
          <w:tcPr>
            <w:tcW w:w="1985" w:type="dxa"/>
          </w:tcPr>
          <w:p w14:paraId="79BBBDBF" w14:textId="77777777" w:rsidR="00E86FA2" w:rsidRPr="00B36307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6B3050" w14:textId="77777777" w:rsidR="00E86FA2" w:rsidRPr="00B36307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5294481" w14:textId="77777777" w:rsidR="00E86FA2" w:rsidRPr="00B36307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B36307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626AD4C3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86FA2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281FBC5" w14:textId="14B184FC" w:rsidR="00E86FA2" w:rsidRPr="00B36307" w:rsidRDefault="00FB212E" w:rsidP="00FB21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6307">
              <w:rPr>
                <w:rFonts w:ascii="Times New Roman" w:hAnsi="Times New Roman" w:cs="Times New Roman"/>
                <w:sz w:val="22"/>
                <w:szCs w:val="22"/>
              </w:rPr>
              <w:t>1. biodegradowalny, niejonowy środek powierzchniowo czynny do inaktywacji wirusów i lizy komórek</w:t>
            </w:r>
          </w:p>
        </w:tc>
        <w:tc>
          <w:tcPr>
            <w:tcW w:w="1559" w:type="dxa"/>
          </w:tcPr>
          <w:p w14:paraId="1FA480D9" w14:textId="77777777" w:rsidR="00E86FA2" w:rsidRPr="00B36307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86FA2" w:rsidRPr="00AD6DF4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54DD0763" w:rsidR="00E86FA2" w:rsidRPr="00FB212E" w:rsidRDefault="00FB212E" w:rsidP="00FB212E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12E">
              <w:rPr>
                <w:rFonts w:ascii="Times New Roman" w:hAnsi="Times New Roman" w:cs="Times New Roman"/>
                <w:sz w:val="22"/>
                <w:szCs w:val="22"/>
              </w:rPr>
              <w:t xml:space="preserve">niejonowy środek powierzchniowo czynny w </w:t>
            </w:r>
            <w:r w:rsidR="00113CE0">
              <w:rPr>
                <w:rFonts w:ascii="Times New Roman" w:hAnsi="Times New Roman" w:cs="Times New Roman"/>
                <w:sz w:val="22"/>
                <w:szCs w:val="22"/>
              </w:rPr>
              <w:t xml:space="preserve">m.in. </w:t>
            </w:r>
            <w:r w:rsidRPr="00FB212E">
              <w:rPr>
                <w:rFonts w:ascii="Times New Roman" w:hAnsi="Times New Roman" w:cs="Times New Roman"/>
                <w:sz w:val="22"/>
                <w:szCs w:val="22"/>
              </w:rPr>
              <w:t>40% pochodzenia biologicznego, przeznaczony do inaktywacji wirusów i lizy komórek</w:t>
            </w:r>
          </w:p>
        </w:tc>
        <w:tc>
          <w:tcPr>
            <w:tcW w:w="1559" w:type="dxa"/>
          </w:tcPr>
          <w:p w14:paraId="3C4023E4" w14:textId="77777777" w:rsidR="00E86FA2" w:rsidRPr="00B36307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B36307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B36307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FB21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550189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905F69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E757" w14:textId="77777777" w:rsidR="00905F69" w:rsidRDefault="00905F69" w:rsidP="00592469">
      <w:r>
        <w:separator/>
      </w:r>
    </w:p>
  </w:endnote>
  <w:endnote w:type="continuationSeparator" w:id="0">
    <w:p w14:paraId="5D4CA644" w14:textId="77777777" w:rsidR="00905F69" w:rsidRDefault="00905F69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D879" w14:textId="77777777" w:rsidR="00905F69" w:rsidRDefault="00905F69" w:rsidP="00592469">
      <w:r>
        <w:separator/>
      </w:r>
    </w:p>
  </w:footnote>
  <w:footnote w:type="continuationSeparator" w:id="0">
    <w:p w14:paraId="41EDE10B" w14:textId="77777777" w:rsidR="00905F69" w:rsidRDefault="00905F69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D2945"/>
    <w:multiLevelType w:val="hybridMultilevel"/>
    <w:tmpl w:val="8DC8B98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22700"/>
    <w:multiLevelType w:val="hybridMultilevel"/>
    <w:tmpl w:val="5818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F7D06"/>
    <w:multiLevelType w:val="hybridMultilevel"/>
    <w:tmpl w:val="BA20E1B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6895">
    <w:abstractNumId w:val="7"/>
  </w:num>
  <w:num w:numId="2" w16cid:durableId="1562250428">
    <w:abstractNumId w:val="15"/>
  </w:num>
  <w:num w:numId="3" w16cid:durableId="1759594544">
    <w:abstractNumId w:val="11"/>
  </w:num>
  <w:num w:numId="4" w16cid:durableId="2015450539">
    <w:abstractNumId w:val="5"/>
  </w:num>
  <w:num w:numId="5" w16cid:durableId="2018924071">
    <w:abstractNumId w:val="0"/>
  </w:num>
  <w:num w:numId="6" w16cid:durableId="188691471">
    <w:abstractNumId w:val="12"/>
  </w:num>
  <w:num w:numId="7" w16cid:durableId="233471256">
    <w:abstractNumId w:val="4"/>
  </w:num>
  <w:num w:numId="8" w16cid:durableId="58595623">
    <w:abstractNumId w:val="9"/>
  </w:num>
  <w:num w:numId="9" w16cid:durableId="474496296">
    <w:abstractNumId w:val="3"/>
  </w:num>
  <w:num w:numId="10" w16cid:durableId="1861161295">
    <w:abstractNumId w:val="1"/>
  </w:num>
  <w:num w:numId="11" w16cid:durableId="807015306">
    <w:abstractNumId w:val="6"/>
  </w:num>
  <w:num w:numId="12" w16cid:durableId="527988445">
    <w:abstractNumId w:val="2"/>
  </w:num>
  <w:num w:numId="13" w16cid:durableId="426776191">
    <w:abstractNumId w:val="13"/>
  </w:num>
  <w:num w:numId="14" w16cid:durableId="324894500">
    <w:abstractNumId w:val="14"/>
  </w:num>
  <w:num w:numId="15" w16cid:durableId="165484489">
    <w:abstractNumId w:val="10"/>
  </w:num>
  <w:num w:numId="16" w16cid:durableId="1633289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5FB2"/>
    <w:rsid w:val="000E255E"/>
    <w:rsid w:val="000E364F"/>
    <w:rsid w:val="00113CE0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B1D4A"/>
    <w:rsid w:val="006E40A5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92E49"/>
    <w:rsid w:val="007A5E52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05F69"/>
    <w:rsid w:val="009318F3"/>
    <w:rsid w:val="009720F2"/>
    <w:rsid w:val="00975DCF"/>
    <w:rsid w:val="00977DEE"/>
    <w:rsid w:val="00986363"/>
    <w:rsid w:val="009A1E0F"/>
    <w:rsid w:val="009B2DD5"/>
    <w:rsid w:val="009B608B"/>
    <w:rsid w:val="00A07FEE"/>
    <w:rsid w:val="00A143D0"/>
    <w:rsid w:val="00A20BCC"/>
    <w:rsid w:val="00A730AF"/>
    <w:rsid w:val="00A82FB2"/>
    <w:rsid w:val="00A93E2B"/>
    <w:rsid w:val="00AD6DF4"/>
    <w:rsid w:val="00B11EDD"/>
    <w:rsid w:val="00B36307"/>
    <w:rsid w:val="00B72452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00D1"/>
    <w:rsid w:val="00FB212E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4</cp:revision>
  <dcterms:created xsi:type="dcterms:W3CDTF">2024-02-09T10:01:00Z</dcterms:created>
  <dcterms:modified xsi:type="dcterms:W3CDTF">2024-02-09T10:04:00Z</dcterms:modified>
</cp:coreProperties>
</file>