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009513D0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60727B">
        <w:rPr>
          <w:rFonts w:ascii="Times New Roman" w:hAnsi="Times New Roman" w:cs="Times New Roman"/>
          <w:b/>
          <w:sz w:val="24"/>
          <w:u w:val="single"/>
        </w:rPr>
        <w:t>8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/2023 z </w:t>
      </w:r>
      <w:r w:rsidR="00C13433">
        <w:rPr>
          <w:rFonts w:ascii="Times New Roman" w:hAnsi="Times New Roman" w:cs="Times New Roman"/>
          <w:b/>
          <w:sz w:val="24"/>
          <w:u w:val="single"/>
        </w:rPr>
        <w:t>0</w:t>
      </w:r>
      <w:r w:rsidR="000C7BE7">
        <w:rPr>
          <w:rFonts w:ascii="Times New Roman" w:hAnsi="Times New Roman" w:cs="Times New Roman"/>
          <w:b/>
          <w:sz w:val="24"/>
          <w:u w:val="single"/>
        </w:rPr>
        <w:t>4</w:t>
      </w:r>
      <w:r w:rsidR="00C13433">
        <w:rPr>
          <w:rFonts w:ascii="Times New Roman" w:hAnsi="Times New Roman" w:cs="Times New Roman"/>
          <w:b/>
          <w:sz w:val="24"/>
          <w:u w:val="single"/>
        </w:rPr>
        <w:t>.12</w:t>
      </w:r>
      <w:r w:rsidRPr="00DE4C81">
        <w:rPr>
          <w:rFonts w:ascii="Times New Roman" w:hAnsi="Times New Roman" w:cs="Times New Roman"/>
          <w:b/>
          <w:sz w:val="24"/>
          <w:u w:val="single"/>
        </w:rPr>
        <w:t>.2023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720B375" w14:textId="2871B43B" w:rsidR="002F7BC4" w:rsidRPr="00550189" w:rsidRDefault="00712A50" w:rsidP="00712A50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2F7BC4" w:rsidRPr="00550189">
        <w:rPr>
          <w:rFonts w:ascii="Times New Roman" w:hAnsi="Times New Roman" w:cs="Times New Roman"/>
          <w:sz w:val="22"/>
          <w:szCs w:val="22"/>
        </w:rPr>
        <w:t xml:space="preserve">: </w:t>
      </w:r>
      <w:r w:rsidR="0060727B" w:rsidRPr="0060727B">
        <w:rPr>
          <w:rFonts w:ascii="Times New Roman" w:hAnsi="Times New Roman" w:cs="Times New Roman"/>
          <w:sz w:val="22"/>
          <w:szCs w:val="22"/>
        </w:rPr>
        <w:t>Spektrofotometr fluorescencyjny</w:t>
      </w:r>
      <w:r w:rsidR="002F7BC4" w:rsidRPr="00550189">
        <w:rPr>
          <w:rFonts w:ascii="Times New Roman" w:hAnsi="Times New Roman" w:cs="Times New Roman"/>
          <w:sz w:val="22"/>
          <w:szCs w:val="22"/>
        </w:rPr>
        <w:t>– 1 szt.</w:t>
      </w:r>
    </w:p>
    <w:p w14:paraId="08287E39" w14:textId="77777777" w:rsidR="00734D2A" w:rsidRPr="00550189" w:rsidRDefault="00734D2A" w:rsidP="00712A5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2B0A5E6A" w:rsidR="00381158" w:rsidRPr="00550189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533F89" w:rsidRPr="00533F89">
        <w:rPr>
          <w:rFonts w:ascii="Times New Roman" w:hAnsi="Times New Roman" w:cs="Times New Roman"/>
          <w:b/>
          <w:u w:val="single"/>
        </w:rPr>
        <w:t xml:space="preserve">SPEKTROFOTOMETRU FLUORESCENCYJNEGO </w:t>
      </w:r>
      <w:r w:rsidR="00F62B8F" w:rsidRPr="00550189">
        <w:rPr>
          <w:rFonts w:ascii="Times New Roman" w:hAnsi="Times New Roman" w:cs="Times New Roman"/>
          <w:b/>
          <w:u w:val="single"/>
        </w:rPr>
        <w:t>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60727B">
        <w:rPr>
          <w:rFonts w:ascii="Times New Roman" w:hAnsi="Times New Roman" w:cs="Times New Roman"/>
          <w:b/>
          <w:bCs/>
          <w:u w:val="single"/>
        </w:rPr>
        <w:t>8</w:t>
      </w:r>
      <w:r w:rsidRPr="00550189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402F4FFA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1. Urządzenie wykonuje pomiary:</w:t>
      </w:r>
    </w:p>
    <w:p w14:paraId="721BF33F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- fluorescencji, </w:t>
      </w:r>
    </w:p>
    <w:p w14:paraId="354FB864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- fosforescencji, </w:t>
      </w:r>
    </w:p>
    <w:p w14:paraId="4E619B96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- chemiluminescencji,</w:t>
      </w:r>
    </w:p>
    <w:p w14:paraId="119A995E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- bioluminescencji.</w:t>
      </w:r>
    </w:p>
    <w:p w14:paraId="72FA76C0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2. Źródło promieniowania – ksenonowa lampa błyskowa:</w:t>
      </w:r>
    </w:p>
    <w:p w14:paraId="0DAA8828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- pracująca z częstotliwością przynajmniej 80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Hz</w:t>
      </w:r>
      <w:proofErr w:type="spellEnd"/>
      <w:r w:rsidRPr="0060727B">
        <w:rPr>
          <w:rFonts w:ascii="Times New Roman" w:hAnsi="Times New Roman" w:cs="Times New Roman"/>
          <w:sz w:val="22"/>
          <w:szCs w:val="22"/>
        </w:rPr>
        <w:t>,</w:t>
      </w:r>
    </w:p>
    <w:p w14:paraId="6236294A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- o mocy maksymalnej równoważnej minimum 75 kW,</w:t>
      </w:r>
    </w:p>
    <w:p w14:paraId="52DAF604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- emitująca promieniowanie niezakłócane światłem zewnętrznym, </w:t>
      </w:r>
    </w:p>
    <w:p w14:paraId="351CD424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- emitująca pulsy promieniowania jedynie w czasie wykonywania pomiaru.</w:t>
      </w:r>
    </w:p>
    <w:p w14:paraId="2E033701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3. Dwa monochromatory Czerny-Turner po stronie wzbudzenia i emisji, każdy o długości przynajmniej 0,125 m oraz o rozdzielczości holograficznej siatki dyfrakcyjnej minimum 1200 l/mm</w:t>
      </w:r>
    </w:p>
    <w:p w14:paraId="4C61F79B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4. Detektor – dwa wysokosprawne fotopowielacze, w tym oddzielny detektor do sygnału referencyjnego</w:t>
      </w:r>
    </w:p>
    <w:p w14:paraId="6564D1C5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5. Siatki dyfrakcyjne – o wymiarach nie mniejszych niż 30 x 35 mm, minimum 1200 linii/mm po stronie wzbudzenia i emisji</w:t>
      </w:r>
    </w:p>
    <w:p w14:paraId="67D051F3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6. Możliwość pracy przy otwartej komorze pomiarowej dla pomiarów fluorescencyjnych</w:t>
      </w:r>
    </w:p>
    <w:p w14:paraId="3DE4B9E2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7. Wymiary komory pomiarowej: co najmniej 190 x 270 x 200 mm (szerokość x głębokość x wysokość)</w:t>
      </w:r>
    </w:p>
    <w:p w14:paraId="0ABBEE71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8. Szerokość wiązki </w:t>
      </w:r>
      <w:proofErr w:type="gramStart"/>
      <w:r w:rsidRPr="0060727B">
        <w:rPr>
          <w:rFonts w:ascii="Times New Roman" w:hAnsi="Times New Roman" w:cs="Times New Roman"/>
          <w:sz w:val="22"/>
          <w:szCs w:val="22"/>
        </w:rPr>
        <w:t>wzbudzającej :</w:t>
      </w:r>
      <w:proofErr w:type="gramEnd"/>
      <w:r w:rsidRPr="0060727B">
        <w:rPr>
          <w:rFonts w:ascii="Times New Roman" w:hAnsi="Times New Roman" w:cs="Times New Roman"/>
          <w:sz w:val="22"/>
          <w:szCs w:val="22"/>
        </w:rPr>
        <w:t xml:space="preserve"> 1,5, 2,5, 5, 10, 20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nm</w:t>
      </w:r>
      <w:proofErr w:type="spellEnd"/>
      <w:r w:rsidRPr="0060727B">
        <w:rPr>
          <w:rFonts w:ascii="Times New Roman" w:hAnsi="Times New Roman" w:cs="Times New Roman"/>
          <w:sz w:val="22"/>
          <w:szCs w:val="22"/>
        </w:rPr>
        <w:t xml:space="preserve"> z geometrią poziomą oraz 10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nm</w:t>
      </w:r>
      <w:proofErr w:type="spellEnd"/>
      <w:r w:rsidRPr="0060727B">
        <w:rPr>
          <w:rFonts w:ascii="Times New Roman" w:hAnsi="Times New Roman" w:cs="Times New Roman"/>
          <w:sz w:val="22"/>
          <w:szCs w:val="22"/>
        </w:rPr>
        <w:t xml:space="preserve"> z geometrią kolistą</w:t>
      </w:r>
    </w:p>
    <w:p w14:paraId="66B728A2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9. Szerokość wiązki po stronie emisji: 1,5, 2,5, 5, 10, 20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nm</w:t>
      </w:r>
      <w:proofErr w:type="spellEnd"/>
      <w:r w:rsidRPr="0060727B">
        <w:rPr>
          <w:rFonts w:ascii="Times New Roman" w:hAnsi="Times New Roman" w:cs="Times New Roman"/>
          <w:sz w:val="22"/>
          <w:szCs w:val="22"/>
        </w:rPr>
        <w:t xml:space="preserve"> z geometrią poziomą oraz 10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nm</w:t>
      </w:r>
      <w:proofErr w:type="spellEnd"/>
      <w:r w:rsidRPr="0060727B">
        <w:rPr>
          <w:rFonts w:ascii="Times New Roman" w:hAnsi="Times New Roman" w:cs="Times New Roman"/>
          <w:sz w:val="22"/>
          <w:szCs w:val="22"/>
        </w:rPr>
        <w:t xml:space="preserve"> z geometrią kolistą</w:t>
      </w:r>
    </w:p>
    <w:p w14:paraId="1B9EC8EA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10. Zakres spektralny wzbudzenia – przynajmniej 200 – 900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nm</w:t>
      </w:r>
      <w:proofErr w:type="spellEnd"/>
    </w:p>
    <w:p w14:paraId="358E685D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11. Dokładność długości fali: nie gorsza niż ±1,5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nm</w:t>
      </w:r>
      <w:proofErr w:type="spellEnd"/>
    </w:p>
    <w:p w14:paraId="334689D5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12. Zakres spektralny emisji – przynajmniej 200 – 900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nm</w:t>
      </w:r>
      <w:proofErr w:type="spellEnd"/>
    </w:p>
    <w:p w14:paraId="3422863F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13. Czułości dla linii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Ramana</w:t>
      </w:r>
      <w:proofErr w:type="spellEnd"/>
      <w:r w:rsidRPr="0060727B">
        <w:rPr>
          <w:rFonts w:ascii="Times New Roman" w:hAnsi="Times New Roman" w:cs="Times New Roman"/>
          <w:sz w:val="22"/>
          <w:szCs w:val="22"/>
        </w:rPr>
        <w:t xml:space="preserve"> wody nie gorsza niż: </w:t>
      </w:r>
    </w:p>
    <w:p w14:paraId="2B84FEDF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- 500:1 RMS przy wzbudzenie 500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nm</w:t>
      </w:r>
      <w:proofErr w:type="spellEnd"/>
      <w:r w:rsidRPr="0060727B">
        <w:rPr>
          <w:rFonts w:ascii="Times New Roman" w:hAnsi="Times New Roman" w:cs="Times New Roman"/>
          <w:sz w:val="22"/>
          <w:szCs w:val="22"/>
        </w:rPr>
        <w:t xml:space="preserve">, uśrednianie sygnału 1 s (szczelina wzbudzenia i emisji 10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nm</w:t>
      </w:r>
      <w:proofErr w:type="spellEnd"/>
      <w:r w:rsidRPr="0060727B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28327EA4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- 750:1 RMS przy wzbudzenie 350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nm</w:t>
      </w:r>
      <w:proofErr w:type="spellEnd"/>
      <w:r w:rsidRPr="0060727B">
        <w:rPr>
          <w:rFonts w:ascii="Times New Roman" w:hAnsi="Times New Roman" w:cs="Times New Roman"/>
          <w:sz w:val="22"/>
          <w:szCs w:val="22"/>
        </w:rPr>
        <w:t>, uśrednianie sygnału 1s (szczelina wzbudzenia i emisji 10nm)</w:t>
      </w:r>
    </w:p>
    <w:p w14:paraId="59D717DC" w14:textId="12EC6FA2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lastRenderedPageBreak/>
        <w:t xml:space="preserve">14. Powtarzalność długości fali – nie gorsza niż ±0,2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nm</w:t>
      </w:r>
      <w:proofErr w:type="spellEnd"/>
    </w:p>
    <w:p w14:paraId="2BBB30CF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15. Szybkość skanowania – regulowana w zakresie co najmniej 0,01 – 24 000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nm</w:t>
      </w:r>
      <w:proofErr w:type="spellEnd"/>
      <w:r w:rsidRPr="0060727B">
        <w:rPr>
          <w:rFonts w:ascii="Times New Roman" w:hAnsi="Times New Roman" w:cs="Times New Roman"/>
          <w:sz w:val="22"/>
          <w:szCs w:val="22"/>
        </w:rPr>
        <w:t>/min</w:t>
      </w:r>
    </w:p>
    <w:p w14:paraId="474C3F87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16. Możliwość zmiany detektora na fotopowielacz umożliwiający pomiary ze zwiększoną czułością powyżej 700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nm</w:t>
      </w:r>
      <w:proofErr w:type="spellEnd"/>
      <w:r w:rsidRPr="0060727B">
        <w:rPr>
          <w:rFonts w:ascii="Times New Roman" w:hAnsi="Times New Roman" w:cs="Times New Roman"/>
          <w:sz w:val="22"/>
          <w:szCs w:val="22"/>
        </w:rPr>
        <w:t xml:space="preserve"> oraz oznaczanie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pikomolowych</w:t>
      </w:r>
      <w:proofErr w:type="spellEnd"/>
      <w:r w:rsidRPr="0060727B">
        <w:rPr>
          <w:rFonts w:ascii="Times New Roman" w:hAnsi="Times New Roman" w:cs="Times New Roman"/>
          <w:sz w:val="22"/>
          <w:szCs w:val="22"/>
        </w:rPr>
        <w:t xml:space="preserve"> ilości fluoresceiny</w:t>
      </w:r>
    </w:p>
    <w:p w14:paraId="532DFF13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17. Możliwość rozbudowy urządzenia o sondę światłowodową do analiz ciał stałych i cieczy</w:t>
      </w:r>
    </w:p>
    <w:p w14:paraId="269F5E5C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18. Instalowanie akcesoriów na podstawie komory pomiarowej za pomocą mechanizmu „lock down” bez konieczności używania dodatkowych narzędzi</w:t>
      </w:r>
    </w:p>
    <w:p w14:paraId="4AF3BCD3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19. Uchwyt 4 pozycyjny na kuwety z termostatowaniem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Peltier</w:t>
      </w:r>
      <w:proofErr w:type="spellEnd"/>
    </w:p>
    <w:p w14:paraId="039FB67C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20. Obecność chwytu na pojedynczą kuwetę 10x10 mm – 1 szt.</w:t>
      </w:r>
    </w:p>
    <w:p w14:paraId="21285FA2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21. Sterowanie z poziomu komputera</w:t>
      </w:r>
    </w:p>
    <w:p w14:paraId="24E98040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22. Akcesorium w postaci czytnika mikropłytek</w:t>
      </w:r>
    </w:p>
    <w:p w14:paraId="2CE9EC25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23. Oprogramowanie sterujące spektrofotometrem fluorescencyjnym z licencją </w:t>
      </w:r>
    </w:p>
    <w:p w14:paraId="25151991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24. Zestaw z oprogramowaniem umożliwiającym obróbkę danych offline o następujących parametrach minimalnych: </w:t>
      </w:r>
    </w:p>
    <w:p w14:paraId="35828626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- Pamięć RAM minimum 8GB</w:t>
      </w:r>
    </w:p>
    <w:p w14:paraId="6B613BAA" w14:textId="1CD1D00C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- Procesor minimum </w:t>
      </w:r>
      <w:proofErr w:type="spellStart"/>
      <w:r w:rsidRPr="0060727B">
        <w:rPr>
          <w:rFonts w:ascii="Times New Roman" w:hAnsi="Times New Roman" w:cs="Times New Roman"/>
          <w:sz w:val="22"/>
          <w:szCs w:val="22"/>
        </w:rPr>
        <w:t>Core</w:t>
      </w:r>
      <w:proofErr w:type="spellEnd"/>
      <w:r w:rsidRPr="0060727B">
        <w:rPr>
          <w:rFonts w:ascii="Times New Roman" w:hAnsi="Times New Roman" w:cs="Times New Roman"/>
          <w:sz w:val="22"/>
          <w:szCs w:val="22"/>
        </w:rPr>
        <w:t xml:space="preserve"> I5</w:t>
      </w:r>
      <w:r>
        <w:rPr>
          <w:rFonts w:ascii="Times New Roman" w:hAnsi="Times New Roman" w:cs="Times New Roman"/>
          <w:sz w:val="22"/>
          <w:szCs w:val="22"/>
        </w:rPr>
        <w:t xml:space="preserve"> (lub równoważny)</w:t>
      </w:r>
    </w:p>
    <w:p w14:paraId="0C3ADD20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- Dysk twardy minimum 500 GB</w:t>
      </w:r>
    </w:p>
    <w:p w14:paraId="4941CB8C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- Monitor minimum 21’’</w:t>
      </w:r>
    </w:p>
    <w:p w14:paraId="7C2A992A" w14:textId="37D6C2FD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- Oprogramowanie Windows 10 64 bit</w:t>
      </w:r>
      <w:r>
        <w:rPr>
          <w:rFonts w:ascii="Times New Roman" w:hAnsi="Times New Roman" w:cs="Times New Roman"/>
          <w:sz w:val="22"/>
          <w:szCs w:val="22"/>
        </w:rPr>
        <w:t xml:space="preserve"> (lub równoważny)</w:t>
      </w:r>
    </w:p>
    <w:p w14:paraId="0942E243" w14:textId="77777777" w:rsidR="0060727B" w:rsidRPr="0060727B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25. Gwarancja minimum 24 miesiące</w:t>
      </w:r>
    </w:p>
    <w:p w14:paraId="4FEC260E" w14:textId="65EEDD82" w:rsidR="006156EA" w:rsidRPr="00550189" w:rsidRDefault="0060727B" w:rsidP="0060727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>26. Instalacja oraz dzień szkolenia z zakresu obsługi aparatu przeprowadzone przez autoryzowany serwis producenta</w:t>
      </w:r>
    </w:p>
    <w:p w14:paraId="2CAC68B2" w14:textId="77777777" w:rsidR="00C13433" w:rsidRDefault="00C13433" w:rsidP="00550189">
      <w:pPr>
        <w:rPr>
          <w:rFonts w:ascii="Times New Roman" w:hAnsi="Times New Roman" w:cs="Times New Roman"/>
          <w:sz w:val="22"/>
          <w:szCs w:val="22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434435A1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0C7BE7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0C7BE7">
        <w:rPr>
          <w:rFonts w:ascii="Times New Roman" w:hAnsi="Times New Roman" w:cs="Times New Roman"/>
          <w:bCs/>
          <w:sz w:val="22"/>
          <w:szCs w:val="22"/>
        </w:rPr>
        <w:t>11</w:t>
      </w:r>
      <w:r w:rsidR="00C13433">
        <w:rPr>
          <w:rFonts w:ascii="Times New Roman" w:hAnsi="Times New Roman" w:cs="Times New Roman"/>
          <w:bCs/>
          <w:sz w:val="22"/>
          <w:szCs w:val="22"/>
        </w:rPr>
        <w:t>.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1</w:t>
      </w:r>
      <w:r w:rsidR="00A07FEE" w:rsidRPr="00550189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.2023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8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/2023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43503804" w14:textId="77777777" w:rsidR="002E32BD" w:rsidRPr="00550189" w:rsidRDefault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6F098A30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60727B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0C7BE7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C7BE7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0C7BE7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24942C89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C7BE7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60727B" w:rsidRPr="000C7BE7">
        <w:rPr>
          <w:rFonts w:ascii="Times New Roman" w:hAnsi="Times New Roman" w:cs="Times New Roman"/>
          <w:bCs/>
          <w:sz w:val="22"/>
          <w:szCs w:val="22"/>
        </w:rPr>
        <w:t>8</w:t>
      </w:r>
      <w:r w:rsidRPr="000C7BE7">
        <w:rPr>
          <w:rFonts w:ascii="Times New Roman" w:hAnsi="Times New Roman" w:cs="Times New Roman"/>
          <w:bCs/>
          <w:sz w:val="22"/>
          <w:szCs w:val="22"/>
        </w:rPr>
        <w:t xml:space="preserve">/2023 dotyczące </w:t>
      </w:r>
      <w:r w:rsidR="00734D2A" w:rsidRPr="000C7BE7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60727B" w:rsidRPr="000C7BE7">
        <w:rPr>
          <w:rFonts w:ascii="Times New Roman" w:hAnsi="Times New Roman" w:cs="Times New Roman"/>
          <w:bCs/>
          <w:sz w:val="22"/>
          <w:szCs w:val="22"/>
        </w:rPr>
        <w:t>spektrofotometru fluorescencyjn</w:t>
      </w:r>
      <w:r w:rsidR="00550189" w:rsidRPr="000C7BE7">
        <w:rPr>
          <w:rFonts w:ascii="Times New Roman" w:hAnsi="Times New Roman" w:cs="Times New Roman"/>
          <w:bCs/>
          <w:sz w:val="22"/>
          <w:szCs w:val="22"/>
        </w:rPr>
        <w:t xml:space="preserve">ego </w:t>
      </w:r>
      <w:r w:rsidRPr="000C7BE7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C7BE7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0C7BE7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0C7BE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4"/>
        <w:gridCol w:w="2145"/>
        <w:gridCol w:w="2185"/>
        <w:gridCol w:w="1972"/>
      </w:tblGrid>
      <w:tr w:rsidR="00C13433" w:rsidRPr="00550189" w14:paraId="2EC2FE4E" w14:textId="1E3B6F93" w:rsidTr="00C13433">
        <w:tc>
          <w:tcPr>
            <w:tcW w:w="2714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45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85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972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C13433">
        <w:trPr>
          <w:trHeight w:val="419"/>
        </w:trPr>
        <w:tc>
          <w:tcPr>
            <w:tcW w:w="2714" w:type="dxa"/>
          </w:tcPr>
          <w:p w14:paraId="35E196BD" w14:textId="0B5E2C26" w:rsidR="00C13433" w:rsidRPr="00550189" w:rsidRDefault="0060727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Spektrofotometr fluorescencyjny</w:t>
            </w:r>
          </w:p>
        </w:tc>
        <w:tc>
          <w:tcPr>
            <w:tcW w:w="2145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EFFBAF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127"/>
        <w:gridCol w:w="2051"/>
      </w:tblGrid>
      <w:tr w:rsidR="00977DEE" w:rsidRPr="00550189" w14:paraId="47012EE2" w14:textId="77777777" w:rsidTr="00977DEE">
        <w:tc>
          <w:tcPr>
            <w:tcW w:w="1838" w:type="dxa"/>
            <w:vMerge w:val="restart"/>
          </w:tcPr>
          <w:p w14:paraId="6D06311F" w14:textId="34894CE8" w:rsidR="00977DEE" w:rsidRPr="00550189" w:rsidRDefault="00977DEE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Spektrofotometr fluorescencyjny</w:t>
            </w:r>
          </w:p>
        </w:tc>
        <w:tc>
          <w:tcPr>
            <w:tcW w:w="5127" w:type="dxa"/>
          </w:tcPr>
          <w:p w14:paraId="21976EA5" w14:textId="71327AB2" w:rsidR="00977DEE" w:rsidRPr="00550189" w:rsidRDefault="00977DEE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2051" w:type="dxa"/>
          </w:tcPr>
          <w:p w14:paraId="497C777F" w14:textId="4523CADB" w:rsidR="00977DEE" w:rsidRPr="00550189" w:rsidRDefault="00977DEE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977DEE" w:rsidRPr="00550189" w14:paraId="3ED8D433" w14:textId="77777777" w:rsidTr="00977DEE">
        <w:tc>
          <w:tcPr>
            <w:tcW w:w="1838" w:type="dxa"/>
            <w:vMerge/>
          </w:tcPr>
          <w:p w14:paraId="6A09BAE7" w14:textId="1AB6B842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4B5695A5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Urządzenie wykonuje pomiary:</w:t>
            </w:r>
          </w:p>
          <w:p w14:paraId="53B7A891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 xml:space="preserve">- fluorescencji, </w:t>
            </w:r>
          </w:p>
          <w:p w14:paraId="47CAA368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 xml:space="preserve">- fosforescencji, </w:t>
            </w:r>
          </w:p>
          <w:p w14:paraId="43EBB9BA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- chemiluminescencji,</w:t>
            </w:r>
          </w:p>
          <w:p w14:paraId="7C6774EA" w14:textId="67A23CD5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- bioluminescencji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51" w:type="dxa"/>
          </w:tcPr>
          <w:p w14:paraId="125415E6" w14:textId="2A5C02AF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77DEE" w:rsidRPr="00550189" w14:paraId="3CC345DD" w14:textId="77777777" w:rsidTr="00977DEE">
        <w:trPr>
          <w:trHeight w:val="303"/>
        </w:trPr>
        <w:tc>
          <w:tcPr>
            <w:tcW w:w="1838" w:type="dxa"/>
            <w:vMerge/>
          </w:tcPr>
          <w:p w14:paraId="1F51727C" w14:textId="23368D4F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0222C58C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Źródło promieniowania – ksenonowa lampa błyskowa:</w:t>
            </w:r>
          </w:p>
          <w:p w14:paraId="0B0137B2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 xml:space="preserve">- pracująca z częstotliwością przynajmniej 80 </w:t>
            </w:r>
            <w:proofErr w:type="spellStart"/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Hz</w:t>
            </w:r>
            <w:proofErr w:type="spellEnd"/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8C2651B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- o mocy maksymalnej równoważnej minimum 75 kW,</w:t>
            </w:r>
          </w:p>
          <w:p w14:paraId="64ADAB8B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 xml:space="preserve">- emitująca promieniowanie niezakłócane światłem zewnętrznym, </w:t>
            </w:r>
          </w:p>
          <w:p w14:paraId="584D913A" w14:textId="4F25E984" w:rsidR="00977DEE" w:rsidRPr="00977DEE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- emitująca pulsy promieniowania jedynie w czasie wykonywania pomiaru.</w:t>
            </w:r>
          </w:p>
        </w:tc>
        <w:tc>
          <w:tcPr>
            <w:tcW w:w="2051" w:type="dxa"/>
          </w:tcPr>
          <w:p w14:paraId="6A707598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E13536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161E2A1A" w14:textId="77777777" w:rsidTr="00977DEE">
        <w:tc>
          <w:tcPr>
            <w:tcW w:w="1838" w:type="dxa"/>
            <w:vMerge/>
          </w:tcPr>
          <w:p w14:paraId="17D1628C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56BE6136" w14:textId="48A3152C" w:rsidR="00977DEE" w:rsidRPr="00550189" w:rsidRDefault="00977DEE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Dwa monochromatory Czerny-Turner po stronie wzbudzenia i emisji, każdy o długości przynajmniej 0,125 m oraz o rozdzielczości holograficznej siatki dyfrakcyjnej minimum 1200 l/mm</w:t>
            </w:r>
          </w:p>
        </w:tc>
        <w:tc>
          <w:tcPr>
            <w:tcW w:w="2051" w:type="dxa"/>
          </w:tcPr>
          <w:p w14:paraId="60A431FA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545FDD4" w14:textId="77777777" w:rsidTr="00977DEE">
        <w:tc>
          <w:tcPr>
            <w:tcW w:w="1838" w:type="dxa"/>
            <w:vMerge/>
          </w:tcPr>
          <w:p w14:paraId="6782AC94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1B23AA7F" w14:textId="34AE2754" w:rsidR="00977DEE" w:rsidRPr="00977DEE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Detektor – dwa wysokosprawne fotopowielacze, w tym oddzielny detektor do sygnału referencyjnego</w:t>
            </w:r>
          </w:p>
        </w:tc>
        <w:tc>
          <w:tcPr>
            <w:tcW w:w="2051" w:type="dxa"/>
          </w:tcPr>
          <w:p w14:paraId="42507FDC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79BB8B5" w14:textId="77777777" w:rsidTr="00977DEE">
        <w:tc>
          <w:tcPr>
            <w:tcW w:w="1838" w:type="dxa"/>
            <w:vMerge/>
          </w:tcPr>
          <w:p w14:paraId="37F0E57D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4015BF89" w14:textId="77777777" w:rsidR="00977DEE" w:rsidRPr="0060727B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Siatki dyfrakcyjne – o wymiarach nie mniejszych niż 30 x 35 mm, minimum 1200 linii/mm po stronie wzbudzenia i emisji</w:t>
            </w:r>
          </w:p>
          <w:p w14:paraId="2FA0AB20" w14:textId="57F6E0A8" w:rsidR="00977DEE" w:rsidRPr="00550189" w:rsidRDefault="00977DEE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727B">
              <w:rPr>
                <w:rFonts w:ascii="Times New Roman" w:hAnsi="Times New Roman" w:cs="Times New Roman"/>
                <w:sz w:val="22"/>
                <w:szCs w:val="22"/>
              </w:rPr>
              <w:t>Możliwość pracy przy otwartej komorze pomiarowej dla pomiarów fluorescencyjnych</w:t>
            </w:r>
          </w:p>
        </w:tc>
        <w:tc>
          <w:tcPr>
            <w:tcW w:w="2051" w:type="dxa"/>
          </w:tcPr>
          <w:p w14:paraId="41D1C5BD" w14:textId="77777777" w:rsidR="00977DEE" w:rsidRPr="00550189" w:rsidRDefault="00977DEE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4E7782F9" w14:textId="77777777" w:rsidTr="00977DEE">
        <w:tc>
          <w:tcPr>
            <w:tcW w:w="1838" w:type="dxa"/>
            <w:vMerge/>
          </w:tcPr>
          <w:p w14:paraId="454FCE3F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21A819D6" w14:textId="2748A613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Wymiary komory pomiarowej: co najmniej 190 x 270 x 200 mm (szerokość x głębokość x wysokość)</w:t>
            </w:r>
          </w:p>
        </w:tc>
        <w:tc>
          <w:tcPr>
            <w:tcW w:w="2051" w:type="dxa"/>
          </w:tcPr>
          <w:p w14:paraId="48F3DD24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0D024C34" w14:textId="77777777" w:rsidTr="00977DEE">
        <w:tc>
          <w:tcPr>
            <w:tcW w:w="1838" w:type="dxa"/>
            <w:vMerge/>
          </w:tcPr>
          <w:p w14:paraId="59E85C94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4234769A" w14:textId="45E72928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Szerokość wiązki </w:t>
            </w:r>
            <w:proofErr w:type="gram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wzbudzającej :</w:t>
            </w:r>
            <w:proofErr w:type="gram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1,5, 2,5, 5, 10, 20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z geometrią poziomą oraz 10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z geometrią kolistą</w:t>
            </w:r>
          </w:p>
        </w:tc>
        <w:tc>
          <w:tcPr>
            <w:tcW w:w="2051" w:type="dxa"/>
          </w:tcPr>
          <w:p w14:paraId="71B6CDCE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12F198C4" w14:textId="77777777" w:rsidTr="00977DEE">
        <w:tc>
          <w:tcPr>
            <w:tcW w:w="1838" w:type="dxa"/>
            <w:vMerge/>
          </w:tcPr>
          <w:p w14:paraId="2C321DD1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19AE93E0" w14:textId="567F800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Szerokość wiązki po stronie emisji: 1,5, 2,5, 5, 10, 20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z geometrią poziomą oraz 10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z geometrią kolistą</w:t>
            </w:r>
          </w:p>
        </w:tc>
        <w:tc>
          <w:tcPr>
            <w:tcW w:w="2051" w:type="dxa"/>
          </w:tcPr>
          <w:p w14:paraId="596BADA6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A006B95" w14:textId="77777777" w:rsidTr="00977DEE">
        <w:tc>
          <w:tcPr>
            <w:tcW w:w="1838" w:type="dxa"/>
            <w:vMerge/>
          </w:tcPr>
          <w:p w14:paraId="597E5A6A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5F5F6BB9" w14:textId="00F5A0E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Zakres spektralny wzbudzenia – przynajmniej 200 – 900 nm</w:t>
            </w:r>
          </w:p>
        </w:tc>
        <w:tc>
          <w:tcPr>
            <w:tcW w:w="2051" w:type="dxa"/>
          </w:tcPr>
          <w:p w14:paraId="6AB48287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7233D987" w14:textId="77777777" w:rsidTr="00977DEE">
        <w:tc>
          <w:tcPr>
            <w:tcW w:w="1838" w:type="dxa"/>
            <w:vMerge/>
          </w:tcPr>
          <w:p w14:paraId="6D2BF43D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4A45C271" w14:textId="41CDD75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Dokładność długości fali: nie gorsza niż ±1,5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2051" w:type="dxa"/>
          </w:tcPr>
          <w:p w14:paraId="714153AC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5A30BD2" w14:textId="77777777" w:rsidTr="00977DEE">
        <w:tc>
          <w:tcPr>
            <w:tcW w:w="1838" w:type="dxa"/>
            <w:vMerge/>
          </w:tcPr>
          <w:p w14:paraId="4D37E76C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74B5F20C" w14:textId="30B3925F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Zakres spektralny emisji – przynajmniej 200 – 900 nm</w:t>
            </w:r>
          </w:p>
        </w:tc>
        <w:tc>
          <w:tcPr>
            <w:tcW w:w="2051" w:type="dxa"/>
          </w:tcPr>
          <w:p w14:paraId="0313B212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3A7DDBC" w14:textId="77777777" w:rsidTr="00977DEE">
        <w:trPr>
          <w:trHeight w:val="1265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7B09425E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14:paraId="33F6112B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Czułości dla linii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Ramana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wody nie gorsza niż: </w:t>
            </w:r>
          </w:p>
          <w:p w14:paraId="01FD6522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- 500:1 RMS przy wzbudzenie 500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, uśrednianie sygnału 1 s (szczelina wzbudzenia i emisji 10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14:paraId="2D440124" w14:textId="711D79E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- 750:1 RMS przy wzbudzenie 350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, uśrednianie sygnału 1s (szczelina wzbudzenia i emisji 10nm)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24EC989F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4E7B80A9" w14:textId="77777777" w:rsidTr="00977DEE">
        <w:tc>
          <w:tcPr>
            <w:tcW w:w="1838" w:type="dxa"/>
            <w:vMerge/>
          </w:tcPr>
          <w:p w14:paraId="2BD4FF63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2556519C" w14:textId="565C323E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Powtarzalność długości fali – nie gorsza niż ±0,2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2051" w:type="dxa"/>
          </w:tcPr>
          <w:p w14:paraId="7B859394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EC2CE5D" w14:textId="77777777" w:rsidTr="00977DEE">
        <w:tc>
          <w:tcPr>
            <w:tcW w:w="1838" w:type="dxa"/>
            <w:vMerge/>
          </w:tcPr>
          <w:p w14:paraId="3809DE9B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6DADB4E6" w14:textId="69C674F3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Szybkość skanowania – regulowana w zakresie co najmniej 0,01 – 24 000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/min</w:t>
            </w:r>
          </w:p>
        </w:tc>
        <w:tc>
          <w:tcPr>
            <w:tcW w:w="2051" w:type="dxa"/>
          </w:tcPr>
          <w:p w14:paraId="3C01DE88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5F1AA225" w14:textId="77777777" w:rsidTr="00977DEE">
        <w:tc>
          <w:tcPr>
            <w:tcW w:w="1838" w:type="dxa"/>
            <w:vMerge/>
          </w:tcPr>
          <w:p w14:paraId="0273A027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28D3ADE5" w14:textId="6D73D86C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Możliwość zmiany detektora na fotopowielacz umożliwiający pomiary ze zwiększoną czułością powyżej 700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oraz oznaczanie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pikomolowych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ilości fluoresceiny</w:t>
            </w:r>
          </w:p>
        </w:tc>
        <w:tc>
          <w:tcPr>
            <w:tcW w:w="2051" w:type="dxa"/>
          </w:tcPr>
          <w:p w14:paraId="5BC2E6BC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BFEA647" w14:textId="77777777" w:rsidTr="00977DEE">
        <w:tc>
          <w:tcPr>
            <w:tcW w:w="1838" w:type="dxa"/>
            <w:vMerge/>
          </w:tcPr>
          <w:p w14:paraId="1BCB5C35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639D0CE8" w14:textId="37C77FBB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Możliwość rozbudowy urządzenia o sondę światłowodową do analiz ciał stałych i cieczy</w:t>
            </w:r>
          </w:p>
        </w:tc>
        <w:tc>
          <w:tcPr>
            <w:tcW w:w="2051" w:type="dxa"/>
          </w:tcPr>
          <w:p w14:paraId="1B050E34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33C652A2" w14:textId="77777777" w:rsidTr="00977DEE">
        <w:tc>
          <w:tcPr>
            <w:tcW w:w="1838" w:type="dxa"/>
            <w:vMerge/>
          </w:tcPr>
          <w:p w14:paraId="633DACE9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501F4C8C" w14:textId="0EDC9FC6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Instalowanie akcesoriów na podstawie komory pomiarowej za pomocą mechanizmu „lock down” bez konieczności używania dodatkowych narzędzi</w:t>
            </w:r>
          </w:p>
        </w:tc>
        <w:tc>
          <w:tcPr>
            <w:tcW w:w="2051" w:type="dxa"/>
          </w:tcPr>
          <w:p w14:paraId="5BC871E5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73A09C4" w14:textId="77777777" w:rsidTr="00977DEE">
        <w:tc>
          <w:tcPr>
            <w:tcW w:w="1838" w:type="dxa"/>
            <w:vMerge/>
          </w:tcPr>
          <w:p w14:paraId="1BBDED3A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60427C32" w14:textId="05D04B66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Uchwyt 4 pozycyjny na kuwety z termostatowaniem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Peltier</w:t>
            </w:r>
            <w:proofErr w:type="spellEnd"/>
          </w:p>
        </w:tc>
        <w:tc>
          <w:tcPr>
            <w:tcW w:w="2051" w:type="dxa"/>
          </w:tcPr>
          <w:p w14:paraId="71A377DB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3DEB9815" w14:textId="77777777" w:rsidTr="00977DEE">
        <w:tc>
          <w:tcPr>
            <w:tcW w:w="1838" w:type="dxa"/>
            <w:vMerge/>
          </w:tcPr>
          <w:p w14:paraId="78956BC2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1753DD3A" w14:textId="6B2AD1C5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Obecność chwytu na pojedynczą kuwetę 10x10 mm – 1 szt.</w:t>
            </w:r>
          </w:p>
        </w:tc>
        <w:tc>
          <w:tcPr>
            <w:tcW w:w="2051" w:type="dxa"/>
          </w:tcPr>
          <w:p w14:paraId="075AB558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2E749DE3" w14:textId="77777777" w:rsidTr="00977DEE">
        <w:tc>
          <w:tcPr>
            <w:tcW w:w="1838" w:type="dxa"/>
            <w:vMerge/>
          </w:tcPr>
          <w:p w14:paraId="1236306E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43EC946C" w14:textId="6CB9D22B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Sterowanie z poziomu komputera</w:t>
            </w:r>
          </w:p>
        </w:tc>
        <w:tc>
          <w:tcPr>
            <w:tcW w:w="2051" w:type="dxa"/>
          </w:tcPr>
          <w:p w14:paraId="6606D05E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77BF437A" w14:textId="77777777" w:rsidTr="00977DEE">
        <w:tc>
          <w:tcPr>
            <w:tcW w:w="1838" w:type="dxa"/>
            <w:vMerge/>
          </w:tcPr>
          <w:p w14:paraId="4AD9CAFB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204CDDE5" w14:textId="49CB3201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Akcesorium w postaci czytnika mikropłytek</w:t>
            </w:r>
          </w:p>
        </w:tc>
        <w:tc>
          <w:tcPr>
            <w:tcW w:w="2051" w:type="dxa"/>
          </w:tcPr>
          <w:p w14:paraId="3FE96472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7A552DA1" w14:textId="77777777" w:rsidTr="00977DEE">
        <w:tc>
          <w:tcPr>
            <w:tcW w:w="1838" w:type="dxa"/>
            <w:vMerge/>
          </w:tcPr>
          <w:p w14:paraId="7F8C85E5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4CF995A8" w14:textId="0210088E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Oprogramowanie sterujące spektrofotometrem fluorescencyjnym z licencją </w:t>
            </w:r>
          </w:p>
        </w:tc>
        <w:tc>
          <w:tcPr>
            <w:tcW w:w="2051" w:type="dxa"/>
          </w:tcPr>
          <w:p w14:paraId="1DEF246D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598406CC" w14:textId="77777777" w:rsidTr="00977DEE">
        <w:trPr>
          <w:trHeight w:val="2277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30C476FF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14:paraId="36DDEF02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Zestaw z oprogramowaniem umożliwiającym obróbkę danych offline o następujących parametrach minimalnych: </w:t>
            </w:r>
          </w:p>
          <w:p w14:paraId="7B26E6FB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- Pamięć RAM minimum 8GB</w:t>
            </w:r>
          </w:p>
          <w:p w14:paraId="1E78216C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- Procesor minimum </w:t>
            </w:r>
            <w:proofErr w:type="spellStart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Core</w:t>
            </w:r>
            <w:proofErr w:type="spellEnd"/>
            <w:r w:rsidRPr="0027541B">
              <w:rPr>
                <w:rFonts w:ascii="Times New Roman" w:hAnsi="Times New Roman" w:cs="Times New Roman"/>
                <w:sz w:val="22"/>
                <w:szCs w:val="22"/>
              </w:rPr>
              <w:t xml:space="preserve"> I5 (lub równoważny)</w:t>
            </w:r>
          </w:p>
          <w:p w14:paraId="01A6F7FE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- Dysk twardy minimum 500 GB</w:t>
            </w:r>
          </w:p>
          <w:p w14:paraId="7D8470E2" w14:textId="77777777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- Monitor minimum 21’’</w:t>
            </w:r>
          </w:p>
          <w:p w14:paraId="7C15D1B3" w14:textId="5CEB9559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- Oprogramowanie Windows 10 64 bit (lub równoważny)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6C1AC1A7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77DEE" w:rsidRPr="00550189" w14:paraId="3820B780" w14:textId="77777777" w:rsidTr="00977DEE">
        <w:tc>
          <w:tcPr>
            <w:tcW w:w="1838" w:type="dxa"/>
            <w:vMerge/>
          </w:tcPr>
          <w:p w14:paraId="376A3842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7" w:type="dxa"/>
          </w:tcPr>
          <w:p w14:paraId="00FD0FFA" w14:textId="744335B3" w:rsidR="00977DEE" w:rsidRPr="00550189" w:rsidRDefault="00977DEE" w:rsidP="00977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41B">
              <w:rPr>
                <w:rFonts w:ascii="Times New Roman" w:hAnsi="Times New Roman" w:cs="Times New Roman"/>
                <w:sz w:val="22"/>
                <w:szCs w:val="22"/>
              </w:rPr>
              <w:t>Gwarancja minimum 24 miesiące</w:t>
            </w:r>
          </w:p>
        </w:tc>
        <w:tc>
          <w:tcPr>
            <w:tcW w:w="2051" w:type="dxa"/>
          </w:tcPr>
          <w:p w14:paraId="075A8EB0" w14:textId="77777777" w:rsidR="00977DEE" w:rsidRPr="00550189" w:rsidRDefault="00977DEE" w:rsidP="00977DE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C4414C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4504D" w14:textId="77777777" w:rsidR="00D461B0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70B69CE" w14:textId="77777777" w:rsidR="000C7BE7" w:rsidRDefault="000C7BE7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DF8C10" w14:textId="77777777" w:rsidR="000C7BE7" w:rsidRDefault="000C7BE7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77AC84" w14:textId="77777777" w:rsidR="000C7BE7" w:rsidRDefault="000C7BE7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1C1B5C0" w14:textId="77777777" w:rsidR="000C7BE7" w:rsidRPr="00550189" w:rsidRDefault="000C7BE7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0640" w14:textId="77777777" w:rsidR="00BB3D44" w:rsidRDefault="00BB3D44" w:rsidP="00592469">
      <w:r>
        <w:separator/>
      </w:r>
    </w:p>
  </w:endnote>
  <w:endnote w:type="continuationSeparator" w:id="0">
    <w:p w14:paraId="6AD56EC9" w14:textId="77777777" w:rsidR="00BB3D44" w:rsidRDefault="00BB3D44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27FB" w14:textId="77777777" w:rsidR="00BB3D44" w:rsidRDefault="00BB3D44" w:rsidP="00592469">
      <w:r>
        <w:separator/>
      </w:r>
    </w:p>
  </w:footnote>
  <w:footnote w:type="continuationSeparator" w:id="0">
    <w:p w14:paraId="6528DA54" w14:textId="77777777" w:rsidR="00BB3D44" w:rsidRDefault="00BB3D44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40923">
    <w:abstractNumId w:val="2"/>
  </w:num>
  <w:num w:numId="2" w16cid:durableId="229074919">
    <w:abstractNumId w:val="5"/>
  </w:num>
  <w:num w:numId="3" w16cid:durableId="1106464183">
    <w:abstractNumId w:val="3"/>
  </w:num>
  <w:num w:numId="4" w16cid:durableId="1444567622">
    <w:abstractNumId w:val="1"/>
  </w:num>
  <w:num w:numId="5" w16cid:durableId="758671116">
    <w:abstractNumId w:val="0"/>
  </w:num>
  <w:num w:numId="6" w16cid:durableId="286817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C7BE7"/>
    <w:rsid w:val="000D5FB2"/>
    <w:rsid w:val="000E364F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22C3"/>
    <w:rsid w:val="00412770"/>
    <w:rsid w:val="004203AB"/>
    <w:rsid w:val="00436F4C"/>
    <w:rsid w:val="00482829"/>
    <w:rsid w:val="0049508B"/>
    <w:rsid w:val="004C161D"/>
    <w:rsid w:val="004E5897"/>
    <w:rsid w:val="00533F89"/>
    <w:rsid w:val="00550189"/>
    <w:rsid w:val="00584593"/>
    <w:rsid w:val="005854E5"/>
    <w:rsid w:val="00592469"/>
    <w:rsid w:val="005C03CA"/>
    <w:rsid w:val="005D280D"/>
    <w:rsid w:val="0060727B"/>
    <w:rsid w:val="006156EA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F0A34"/>
    <w:rsid w:val="007F7AD8"/>
    <w:rsid w:val="00821FB6"/>
    <w:rsid w:val="00836BF3"/>
    <w:rsid w:val="009318F3"/>
    <w:rsid w:val="009720F2"/>
    <w:rsid w:val="00977DEE"/>
    <w:rsid w:val="00986363"/>
    <w:rsid w:val="009B2DD5"/>
    <w:rsid w:val="00A07FEE"/>
    <w:rsid w:val="00A82FB2"/>
    <w:rsid w:val="00B11EDD"/>
    <w:rsid w:val="00BA0D3D"/>
    <w:rsid w:val="00BB3D44"/>
    <w:rsid w:val="00BD1D42"/>
    <w:rsid w:val="00BD6A48"/>
    <w:rsid w:val="00C13433"/>
    <w:rsid w:val="00C767C1"/>
    <w:rsid w:val="00CA01E8"/>
    <w:rsid w:val="00CA4958"/>
    <w:rsid w:val="00CA59E2"/>
    <w:rsid w:val="00CA5DAC"/>
    <w:rsid w:val="00CB5718"/>
    <w:rsid w:val="00D12F93"/>
    <w:rsid w:val="00D36606"/>
    <w:rsid w:val="00D461B0"/>
    <w:rsid w:val="00D5007B"/>
    <w:rsid w:val="00DC3012"/>
    <w:rsid w:val="00DC5696"/>
    <w:rsid w:val="00DE4C81"/>
    <w:rsid w:val="00E15AB7"/>
    <w:rsid w:val="00E25CCC"/>
    <w:rsid w:val="00E32A35"/>
    <w:rsid w:val="00E86B15"/>
    <w:rsid w:val="00EA7333"/>
    <w:rsid w:val="00EC5A8D"/>
    <w:rsid w:val="00EE25D3"/>
    <w:rsid w:val="00F02709"/>
    <w:rsid w:val="00F13B11"/>
    <w:rsid w:val="00F62B8F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7B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4DFF4-8A92-4DCD-95B6-1C56799E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1208</Words>
  <Characters>7248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Marcin Olczak</cp:lastModifiedBy>
  <cp:revision>2</cp:revision>
  <dcterms:created xsi:type="dcterms:W3CDTF">2023-12-04T08:43:00Z</dcterms:created>
  <dcterms:modified xsi:type="dcterms:W3CDTF">2023-12-04T08:43:00Z</dcterms:modified>
</cp:coreProperties>
</file>