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4F0D0556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154520">
        <w:rPr>
          <w:rFonts w:ascii="Times New Roman" w:hAnsi="Times New Roman" w:cs="Times New Roman"/>
          <w:b/>
          <w:sz w:val="24"/>
          <w:u w:val="single"/>
        </w:rPr>
        <w:t>11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84553C">
        <w:rPr>
          <w:rFonts w:ascii="Times New Roman" w:hAnsi="Times New Roman" w:cs="Times New Roman"/>
          <w:b/>
          <w:sz w:val="24"/>
          <w:u w:val="single"/>
        </w:rPr>
        <w:t>15</w:t>
      </w:r>
      <w:r w:rsidR="00C13433">
        <w:rPr>
          <w:rFonts w:ascii="Times New Roman" w:hAnsi="Times New Roman" w:cs="Times New Roman"/>
          <w:b/>
          <w:sz w:val="24"/>
          <w:u w:val="single"/>
        </w:rPr>
        <w:t>.12</w:t>
      </w:r>
      <w:r w:rsidRPr="00DE4C81">
        <w:rPr>
          <w:rFonts w:ascii="Times New Roman" w:hAnsi="Times New Roman" w:cs="Times New Roman"/>
          <w:b/>
          <w:sz w:val="24"/>
          <w:u w:val="single"/>
        </w:rPr>
        <w:t>.2023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720B375" w14:textId="18356852" w:rsidR="002F7BC4" w:rsidRPr="00550189" w:rsidRDefault="00712A50" w:rsidP="00712A50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154520" w:rsidRPr="00154520">
        <w:rPr>
          <w:rFonts w:ascii="Times New Roman" w:hAnsi="Times New Roman" w:cs="Times New Roman"/>
          <w:sz w:val="22"/>
          <w:szCs w:val="22"/>
        </w:rPr>
        <w:t>Detektor rozproszenia światła ELSD</w:t>
      </w:r>
      <w:r w:rsidR="00154520">
        <w:rPr>
          <w:rFonts w:ascii="Times New Roman" w:hAnsi="Times New Roman" w:cs="Times New Roman"/>
          <w:sz w:val="22"/>
          <w:szCs w:val="22"/>
        </w:rPr>
        <w:t xml:space="preserve"> </w:t>
      </w:r>
      <w:r w:rsidR="002F7BC4" w:rsidRPr="00550189">
        <w:rPr>
          <w:rFonts w:ascii="Times New Roman" w:hAnsi="Times New Roman" w:cs="Times New Roman"/>
          <w:sz w:val="22"/>
          <w:szCs w:val="22"/>
        </w:rPr>
        <w:t>– 1 szt.</w:t>
      </w:r>
    </w:p>
    <w:p w14:paraId="08287E39" w14:textId="77777777" w:rsidR="00734D2A" w:rsidRPr="00550189" w:rsidRDefault="00734D2A" w:rsidP="00712A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59E31ACB" w:rsidR="00381158" w:rsidRPr="00550189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154520">
        <w:rPr>
          <w:rFonts w:ascii="Times New Roman" w:hAnsi="Times New Roman" w:cs="Times New Roman"/>
          <w:b/>
          <w:bCs/>
          <w:u w:val="single"/>
        </w:rPr>
        <w:t>11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5DB13032" w14:textId="77777777" w:rsidR="00F54AB2" w:rsidRDefault="00F54AB2" w:rsidP="00154520">
      <w:pPr>
        <w:rPr>
          <w:rFonts w:ascii="Times New Roman" w:hAnsi="Times New Roman" w:cs="Times New Roman"/>
          <w:sz w:val="22"/>
          <w:szCs w:val="22"/>
        </w:rPr>
      </w:pPr>
    </w:p>
    <w:p w14:paraId="379B6E1C" w14:textId="1F04DF7B" w:rsidR="00154520" w:rsidRPr="00154520" w:rsidRDefault="00F54AB2" w:rsidP="00154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Minimalne wymagania techniczne</w:t>
      </w:r>
      <w:r w:rsidR="00154520">
        <w:rPr>
          <w:rFonts w:ascii="Times New Roman" w:hAnsi="Times New Roman" w:cs="Times New Roman"/>
          <w:sz w:val="22"/>
          <w:szCs w:val="22"/>
        </w:rPr>
        <w:t>:</w:t>
      </w:r>
    </w:p>
    <w:p w14:paraId="0BF01EAC" w14:textId="303E6F76" w:rsidR="0084553C" w:rsidRDefault="00154520" w:rsidP="00154520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="0084553C" w:rsidRPr="0084553C">
        <w:rPr>
          <w:rFonts w:ascii="Times New Roman" w:hAnsi="Times New Roman" w:cs="Times New Roman"/>
          <w:sz w:val="22"/>
          <w:szCs w:val="22"/>
        </w:rPr>
        <w:t xml:space="preserve">technologia odparowywania w niskiej temperaturze – standardowa praca </w:t>
      </w:r>
      <w:r w:rsidR="0084553C">
        <w:rPr>
          <w:rFonts w:ascii="Times New Roman" w:hAnsi="Times New Roman" w:cs="Times New Roman"/>
          <w:sz w:val="22"/>
          <w:szCs w:val="22"/>
        </w:rPr>
        <w:t>od temperatury pokojowej</w:t>
      </w:r>
      <w:r w:rsidR="0084553C" w:rsidRPr="0084553C">
        <w:rPr>
          <w:rFonts w:ascii="Times New Roman" w:hAnsi="Times New Roman" w:cs="Times New Roman"/>
          <w:sz w:val="22"/>
          <w:szCs w:val="22"/>
        </w:rPr>
        <w:t xml:space="preserve"> do 35˚C</w:t>
      </w:r>
    </w:p>
    <w:p w14:paraId="71AF4987" w14:textId="13A06930" w:rsidR="00154520" w:rsidRPr="00154520" w:rsidRDefault="00154520" w:rsidP="00154520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Pr="00154520">
        <w:rPr>
          <w:rFonts w:ascii="Times New Roman" w:hAnsi="Times New Roman" w:cs="Times New Roman"/>
          <w:sz w:val="22"/>
          <w:szCs w:val="22"/>
        </w:rPr>
        <w:t>zakres temperatur co najmniej od temp. pokojowej do 100˚C,</w:t>
      </w:r>
    </w:p>
    <w:p w14:paraId="6CA4A7E4" w14:textId="34FA7C77" w:rsidR="00154520" w:rsidRPr="00154520" w:rsidRDefault="00154520" w:rsidP="00154520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Pr="00154520">
        <w:rPr>
          <w:rFonts w:ascii="Times New Roman" w:hAnsi="Times New Roman" w:cs="Times New Roman"/>
          <w:sz w:val="22"/>
          <w:szCs w:val="22"/>
        </w:rPr>
        <w:t>zakres przepływu co najmniej od 0,05 do 2 ml/min,</w:t>
      </w:r>
    </w:p>
    <w:p w14:paraId="03C9CCBE" w14:textId="0B07EE81" w:rsidR="00154520" w:rsidRPr="00154520" w:rsidRDefault="00154520" w:rsidP="00154520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Pr="00154520">
        <w:rPr>
          <w:rFonts w:ascii="Times New Roman" w:hAnsi="Times New Roman" w:cs="Times New Roman"/>
          <w:sz w:val="22"/>
          <w:szCs w:val="22"/>
        </w:rPr>
        <w:t>źródło światła – laser o mocy co najmniej 1,6 W i długości fali 450 nm,</w:t>
      </w:r>
    </w:p>
    <w:p w14:paraId="6FC052B0" w14:textId="4ADFD82B" w:rsidR="00154520" w:rsidRPr="00154520" w:rsidRDefault="00154520" w:rsidP="00154520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Pr="00154520">
        <w:rPr>
          <w:rFonts w:ascii="Times New Roman" w:hAnsi="Times New Roman" w:cs="Times New Roman"/>
          <w:sz w:val="22"/>
          <w:szCs w:val="22"/>
        </w:rPr>
        <w:t>funkcja rozszerzonego zakresu liniowego co najmniej do pięciu rzędów wielkości,</w:t>
      </w:r>
    </w:p>
    <w:p w14:paraId="40311695" w14:textId="027E376A" w:rsidR="00154520" w:rsidRPr="00154520" w:rsidRDefault="00154520" w:rsidP="00154520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Pr="00154520">
        <w:rPr>
          <w:rFonts w:ascii="Times New Roman" w:hAnsi="Times New Roman" w:cs="Times New Roman"/>
          <w:sz w:val="22"/>
          <w:szCs w:val="22"/>
        </w:rPr>
        <w:t>co najmniej 12 stopni wzmocnienia sygnału,</w:t>
      </w:r>
    </w:p>
    <w:p w14:paraId="3FA3016B" w14:textId="226F9CB8" w:rsidR="00154520" w:rsidRPr="00154520" w:rsidRDefault="00154520" w:rsidP="00154520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Pr="00154520">
        <w:rPr>
          <w:rFonts w:ascii="Times New Roman" w:hAnsi="Times New Roman" w:cs="Times New Roman"/>
          <w:sz w:val="22"/>
          <w:szCs w:val="22"/>
        </w:rPr>
        <w:t>gaz nebulizujący azot lub powietrze,</w:t>
      </w:r>
    </w:p>
    <w:p w14:paraId="6B7A3D29" w14:textId="74697B41" w:rsidR="00154520" w:rsidRPr="00154520" w:rsidRDefault="00154520" w:rsidP="00154520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Pr="00154520">
        <w:rPr>
          <w:rFonts w:ascii="Times New Roman" w:hAnsi="Times New Roman" w:cs="Times New Roman"/>
          <w:sz w:val="22"/>
          <w:szCs w:val="22"/>
        </w:rPr>
        <w:t>czułość co najmniej S/N=30 dla butyl-parabenu 10 ng, dla metyl-parabenu 40 ng,</w:t>
      </w:r>
    </w:p>
    <w:p w14:paraId="4B893F30" w14:textId="5E3FDE1E" w:rsidR="00154520" w:rsidRPr="00154520" w:rsidRDefault="00154520" w:rsidP="00154520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Pr="00154520">
        <w:rPr>
          <w:rFonts w:ascii="Times New Roman" w:hAnsi="Times New Roman" w:cs="Times New Roman"/>
          <w:sz w:val="22"/>
          <w:szCs w:val="22"/>
        </w:rPr>
        <w:t>zawór zabezpieczający przed cofaniem się fazy ruchomej,</w:t>
      </w:r>
    </w:p>
    <w:p w14:paraId="1E922B52" w14:textId="791BF5BD" w:rsidR="00745844" w:rsidRDefault="00154520" w:rsidP="00F54AB2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Pr="00154520">
        <w:rPr>
          <w:rFonts w:ascii="Times New Roman" w:hAnsi="Times New Roman" w:cs="Times New Roman"/>
          <w:sz w:val="22"/>
          <w:szCs w:val="22"/>
        </w:rPr>
        <w:t>sprężarka powietrza zabudowana na zbiorniku co najmniej 25 l o wydajności co najmniej 108 l/min przy ciśnieniu roboczym co najmniej 8 bar,</w:t>
      </w:r>
    </w:p>
    <w:p w14:paraId="560770F7" w14:textId="24375951" w:rsidR="00745844" w:rsidRDefault="00745844" w:rsidP="00F54AB2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 xml:space="preserve"> zasilanie: od 100 do 240 V AC, 1.2 A (max), 50/60 Hz</w:t>
      </w:r>
    </w:p>
    <w:p w14:paraId="0496D2D5" w14:textId="2F997DB4" w:rsidR="00745844" w:rsidRDefault="00745844" w:rsidP="00745844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 xml:space="preserve"> wymiary: W 250 x D 530 x H 330 mm</w:t>
      </w:r>
    </w:p>
    <w:p w14:paraId="79C8287D" w14:textId="75B4DA7B" w:rsidR="00687B4F" w:rsidRPr="00745844" w:rsidRDefault="00687B4F" w:rsidP="00745844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 xml:space="preserve"> zakres wilgotności roboczej: 20 do 85 %</w:t>
      </w:r>
    </w:p>
    <w:p w14:paraId="0C360344" w14:textId="51B6B8ED" w:rsidR="00154520" w:rsidRPr="00154520" w:rsidRDefault="00154520" w:rsidP="00F54AB2">
      <w:pPr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 w:rsidR="00F54AB2">
        <w:rPr>
          <w:rFonts w:ascii="Times New Roman" w:hAnsi="Times New Roman" w:cs="Times New Roman"/>
          <w:sz w:val="22"/>
          <w:szCs w:val="22"/>
        </w:rPr>
        <w:t xml:space="preserve"> </w:t>
      </w:r>
      <w:r w:rsidR="00687B4F">
        <w:rPr>
          <w:rFonts w:ascii="Times New Roman" w:hAnsi="Times New Roman" w:cs="Times New Roman"/>
          <w:sz w:val="22"/>
          <w:szCs w:val="22"/>
        </w:rPr>
        <w:t>zamawiający informuje, że stosuje oprogramowanie Labsolution – sprzęt powinien być kompatybilny i umożliwiać aktualizację pod system Windows 10</w:t>
      </w:r>
    </w:p>
    <w:p w14:paraId="4FEC260E" w14:textId="02B36946" w:rsidR="006156EA" w:rsidRPr="00550189" w:rsidRDefault="0032634B" w:rsidP="00154520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154520"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B4F">
        <w:rPr>
          <w:rFonts w:ascii="Times New Roman" w:hAnsi="Times New Roman" w:cs="Times New Roman"/>
          <w:sz w:val="22"/>
          <w:szCs w:val="22"/>
        </w:rPr>
        <w:t>o</w:t>
      </w:r>
      <w:r w:rsidR="00154520">
        <w:rPr>
          <w:rFonts w:ascii="Times New Roman" w:hAnsi="Times New Roman" w:cs="Times New Roman"/>
          <w:sz w:val="22"/>
          <w:szCs w:val="22"/>
        </w:rPr>
        <w:t>ferowany d</w:t>
      </w:r>
      <w:r w:rsidR="00154520" w:rsidRPr="00154520">
        <w:rPr>
          <w:rFonts w:ascii="Times New Roman" w:hAnsi="Times New Roman" w:cs="Times New Roman"/>
          <w:sz w:val="22"/>
          <w:szCs w:val="22"/>
        </w:rPr>
        <w:t>etektor musi być kompatybilny z jednostką LC mexera od firmy Shimadzu.</w:t>
      </w:r>
    </w:p>
    <w:p w14:paraId="2CAC68B2" w14:textId="77777777" w:rsidR="00C13433" w:rsidRDefault="00C13433" w:rsidP="00550189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4DA5BC63" w14:textId="77777777" w:rsidR="00687B4F" w:rsidRPr="005C16C0" w:rsidRDefault="00687B4F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617919AC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8759AB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84553C">
        <w:rPr>
          <w:rFonts w:ascii="Times New Roman" w:hAnsi="Times New Roman" w:cs="Times New Roman"/>
          <w:bCs/>
          <w:sz w:val="22"/>
          <w:szCs w:val="22"/>
        </w:rPr>
        <w:t>22</w:t>
      </w:r>
      <w:r w:rsidR="00C13433">
        <w:rPr>
          <w:rFonts w:ascii="Times New Roman" w:hAnsi="Times New Roman" w:cs="Times New Roman"/>
          <w:bCs/>
          <w:sz w:val="22"/>
          <w:szCs w:val="22"/>
        </w:rPr>
        <w:t>.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1</w:t>
      </w:r>
      <w:r w:rsidR="00A07FEE" w:rsidRPr="00550189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.2023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4520">
        <w:rPr>
          <w:rFonts w:ascii="Times New Roman" w:hAnsi="Times New Roman" w:cs="Times New Roman"/>
          <w:bCs/>
          <w:sz w:val="22"/>
          <w:szCs w:val="22"/>
        </w:rPr>
        <w:t>11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Pr="00550189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7C702DB8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154520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745844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5844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745844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DBE695D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45844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154520" w:rsidRPr="00745844">
        <w:rPr>
          <w:rFonts w:ascii="Times New Roman" w:hAnsi="Times New Roman" w:cs="Times New Roman"/>
          <w:bCs/>
          <w:sz w:val="22"/>
          <w:szCs w:val="22"/>
        </w:rPr>
        <w:t>11</w:t>
      </w:r>
      <w:r w:rsidRPr="00745844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734D2A" w:rsidRPr="00745844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154520" w:rsidRPr="00745844">
        <w:rPr>
          <w:rFonts w:ascii="Times New Roman" w:hAnsi="Times New Roman" w:cs="Times New Roman"/>
          <w:bCs/>
          <w:sz w:val="22"/>
          <w:szCs w:val="22"/>
        </w:rPr>
        <w:t>Detektora rozproszenia światła ELSD</w:t>
      </w:r>
      <w:r w:rsidR="00550189"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45844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4"/>
        <w:gridCol w:w="2145"/>
        <w:gridCol w:w="2185"/>
        <w:gridCol w:w="1972"/>
      </w:tblGrid>
      <w:tr w:rsidR="00C13433" w:rsidRPr="00550189" w14:paraId="2EC2FE4E" w14:textId="1E3B6F93" w:rsidTr="00C13433">
        <w:tc>
          <w:tcPr>
            <w:tcW w:w="2714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4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85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72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C13433">
        <w:trPr>
          <w:trHeight w:val="419"/>
        </w:trPr>
        <w:tc>
          <w:tcPr>
            <w:tcW w:w="2714" w:type="dxa"/>
          </w:tcPr>
          <w:p w14:paraId="35E196BD" w14:textId="39F4B329" w:rsidR="00C13433" w:rsidRPr="00550189" w:rsidRDefault="00154520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45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Detektor rozproszenia światła ELSD</w:t>
            </w:r>
          </w:p>
        </w:tc>
        <w:tc>
          <w:tcPr>
            <w:tcW w:w="2145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6"/>
        <w:gridCol w:w="6366"/>
        <w:gridCol w:w="1224"/>
      </w:tblGrid>
      <w:tr w:rsidR="0084553C" w:rsidRPr="00550189" w14:paraId="47012EE2" w14:textId="77777777" w:rsidTr="0084553C">
        <w:tc>
          <w:tcPr>
            <w:tcW w:w="1426" w:type="dxa"/>
            <w:vMerge w:val="restart"/>
          </w:tcPr>
          <w:p w14:paraId="6D06311F" w14:textId="2805965C" w:rsidR="0084553C" w:rsidRPr="00550189" w:rsidRDefault="0084553C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45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Detektor rozproszenia światła ELSD</w:t>
            </w:r>
          </w:p>
        </w:tc>
        <w:tc>
          <w:tcPr>
            <w:tcW w:w="6366" w:type="dxa"/>
          </w:tcPr>
          <w:p w14:paraId="21976EA5" w14:textId="71327AB2" w:rsidR="0084553C" w:rsidRPr="00550189" w:rsidRDefault="0084553C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24" w:type="dxa"/>
          </w:tcPr>
          <w:p w14:paraId="497C777F" w14:textId="4523CADB" w:rsidR="0084553C" w:rsidRPr="00550189" w:rsidRDefault="0084553C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84553C" w:rsidRPr="00550189" w14:paraId="3ED8D433" w14:textId="77777777" w:rsidTr="0084553C">
        <w:tc>
          <w:tcPr>
            <w:tcW w:w="1426" w:type="dxa"/>
            <w:vMerge/>
          </w:tcPr>
          <w:p w14:paraId="6A09BAE7" w14:textId="1AB6B842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7C6774EA" w14:textId="0FC1B571" w:rsidR="0084553C" w:rsidRPr="00154520" w:rsidRDefault="0084553C" w:rsidP="0084553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• technologia odparowywania w niskiej temperaturze – standardowa praca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od temperatury pokojowej</w:t>
            </w: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 do 35˚C</w:t>
            </w:r>
          </w:p>
        </w:tc>
        <w:tc>
          <w:tcPr>
            <w:tcW w:w="1224" w:type="dxa"/>
          </w:tcPr>
          <w:p w14:paraId="125415E6" w14:textId="2A5C02AF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553C" w:rsidRPr="00550189" w14:paraId="3CC345DD" w14:textId="77777777" w:rsidTr="0084553C">
        <w:trPr>
          <w:trHeight w:val="303"/>
        </w:trPr>
        <w:tc>
          <w:tcPr>
            <w:tcW w:w="1426" w:type="dxa"/>
            <w:vMerge/>
          </w:tcPr>
          <w:p w14:paraId="1F51727C" w14:textId="23368D4F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584D913A" w14:textId="22D9CE6C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zakres temperatur co najmniej od temp. pokojowej do 100˚C</w:t>
            </w:r>
          </w:p>
        </w:tc>
        <w:tc>
          <w:tcPr>
            <w:tcW w:w="1224" w:type="dxa"/>
          </w:tcPr>
          <w:p w14:paraId="4AE13536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161E2A1A" w14:textId="77777777" w:rsidTr="0084553C">
        <w:tc>
          <w:tcPr>
            <w:tcW w:w="1426" w:type="dxa"/>
            <w:vMerge/>
          </w:tcPr>
          <w:p w14:paraId="17D1628C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56BE6136" w14:textId="6D105101" w:rsidR="0084553C" w:rsidRPr="00154520" w:rsidRDefault="0084553C" w:rsidP="0084553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zakres przepływu co najmniej od 0,05 do 2 ml/min,</w:t>
            </w:r>
          </w:p>
        </w:tc>
        <w:tc>
          <w:tcPr>
            <w:tcW w:w="1224" w:type="dxa"/>
          </w:tcPr>
          <w:p w14:paraId="60A431FA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2545FDD4" w14:textId="77777777" w:rsidTr="0084553C">
        <w:tc>
          <w:tcPr>
            <w:tcW w:w="1426" w:type="dxa"/>
            <w:vMerge/>
          </w:tcPr>
          <w:p w14:paraId="6782AC94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1B23AA7F" w14:textId="26008482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źródło światła – laser o mocy co najmniej 1,6 W i długości fali 450 nm,</w:t>
            </w:r>
          </w:p>
        </w:tc>
        <w:tc>
          <w:tcPr>
            <w:tcW w:w="1224" w:type="dxa"/>
          </w:tcPr>
          <w:p w14:paraId="42507FDC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279BB8B5" w14:textId="77777777" w:rsidTr="0084553C">
        <w:tc>
          <w:tcPr>
            <w:tcW w:w="1426" w:type="dxa"/>
            <w:vMerge/>
          </w:tcPr>
          <w:p w14:paraId="37F0E57D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2FA0AB20" w14:textId="7CE82D7D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funkcja rozszerzonego zakresu liniowego co najmniej do pięciu rzędów wielkości,</w:t>
            </w:r>
          </w:p>
        </w:tc>
        <w:tc>
          <w:tcPr>
            <w:tcW w:w="1224" w:type="dxa"/>
          </w:tcPr>
          <w:p w14:paraId="41D1C5BD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4E7782F9" w14:textId="77777777" w:rsidTr="0084553C">
        <w:tc>
          <w:tcPr>
            <w:tcW w:w="1426" w:type="dxa"/>
            <w:vMerge/>
          </w:tcPr>
          <w:p w14:paraId="454FCE3F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21A819D6" w14:textId="72261270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co najmniej 12 stopni wzmocnienia sygnału,</w:t>
            </w:r>
          </w:p>
        </w:tc>
        <w:tc>
          <w:tcPr>
            <w:tcW w:w="1224" w:type="dxa"/>
          </w:tcPr>
          <w:p w14:paraId="48F3DD24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0D024C34" w14:textId="77777777" w:rsidTr="0084553C">
        <w:tc>
          <w:tcPr>
            <w:tcW w:w="1426" w:type="dxa"/>
            <w:vMerge/>
          </w:tcPr>
          <w:p w14:paraId="59E85C94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4234769A" w14:textId="399E409C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gaz nebulizujący azot lub powietrze,</w:t>
            </w:r>
          </w:p>
        </w:tc>
        <w:tc>
          <w:tcPr>
            <w:tcW w:w="1224" w:type="dxa"/>
          </w:tcPr>
          <w:p w14:paraId="71B6CDCE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12F198C4" w14:textId="77777777" w:rsidTr="0084553C">
        <w:tc>
          <w:tcPr>
            <w:tcW w:w="1426" w:type="dxa"/>
            <w:vMerge/>
          </w:tcPr>
          <w:p w14:paraId="2C321DD1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19AE93E0" w14:textId="07216622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czułość co najmniej S/N=30 dla butyl-parabenu 10 ng, dla metyl-parabenu 40 ng,</w:t>
            </w:r>
          </w:p>
        </w:tc>
        <w:tc>
          <w:tcPr>
            <w:tcW w:w="1224" w:type="dxa"/>
          </w:tcPr>
          <w:p w14:paraId="596BADA6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2A006B95" w14:textId="77777777" w:rsidTr="0084553C">
        <w:tc>
          <w:tcPr>
            <w:tcW w:w="1426" w:type="dxa"/>
            <w:vMerge/>
          </w:tcPr>
          <w:p w14:paraId="597E5A6A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5F5F6BB9" w14:textId="2757E871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zawór zabezpieczający przed cofaniem się fazy ruchomej,</w:t>
            </w:r>
          </w:p>
        </w:tc>
        <w:tc>
          <w:tcPr>
            <w:tcW w:w="1224" w:type="dxa"/>
          </w:tcPr>
          <w:p w14:paraId="6AB48287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7233D987" w14:textId="77777777" w:rsidTr="0084553C">
        <w:tc>
          <w:tcPr>
            <w:tcW w:w="1426" w:type="dxa"/>
            <w:vMerge/>
          </w:tcPr>
          <w:p w14:paraId="6D2BF43D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4A45C271" w14:textId="727CF277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sprężarka powietrza zabudowana na zbiorniku co najmniej 25 l o wydajności co najmniej 108 l/min przy ciśnieniu roboczym co najmniej 8 bar,</w:t>
            </w:r>
          </w:p>
        </w:tc>
        <w:tc>
          <w:tcPr>
            <w:tcW w:w="1224" w:type="dxa"/>
          </w:tcPr>
          <w:p w14:paraId="714153AC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25A30BD2" w14:textId="77777777" w:rsidTr="0084553C">
        <w:tc>
          <w:tcPr>
            <w:tcW w:w="1426" w:type="dxa"/>
            <w:vMerge/>
          </w:tcPr>
          <w:p w14:paraId="4D37E76C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74B5F20C" w14:textId="3E6EC102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zasilanie: od 100 do 240 V AC, 1.2 A (max), 50/60 Hz</w:t>
            </w:r>
          </w:p>
        </w:tc>
        <w:tc>
          <w:tcPr>
            <w:tcW w:w="1224" w:type="dxa"/>
          </w:tcPr>
          <w:p w14:paraId="0313B212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23A7DDBC" w14:textId="77777777" w:rsidTr="0084553C">
        <w:trPr>
          <w:trHeight w:val="149"/>
        </w:trPr>
        <w:tc>
          <w:tcPr>
            <w:tcW w:w="1426" w:type="dxa"/>
            <w:vMerge/>
          </w:tcPr>
          <w:p w14:paraId="7B09425E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  <w:tcBorders>
              <w:bottom w:val="single" w:sz="4" w:space="0" w:color="auto"/>
            </w:tcBorders>
          </w:tcPr>
          <w:p w14:paraId="2D440124" w14:textId="39EF3448" w:rsidR="0084553C" w:rsidRPr="0084553C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wymiary: W 250 x D 530 x H 330 mm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24EC989F" w14:textId="77777777" w:rsidR="0084553C" w:rsidRPr="0084553C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53C" w:rsidRPr="00550189" w14:paraId="4E7B80A9" w14:textId="77777777" w:rsidTr="0084553C">
        <w:tc>
          <w:tcPr>
            <w:tcW w:w="1426" w:type="dxa"/>
            <w:vMerge/>
          </w:tcPr>
          <w:p w14:paraId="2BD4FF63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2556519C" w14:textId="28B57DBB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zakres wilgotności roboczej: 20 do 85 %</w:t>
            </w:r>
          </w:p>
        </w:tc>
        <w:tc>
          <w:tcPr>
            <w:tcW w:w="1224" w:type="dxa"/>
          </w:tcPr>
          <w:p w14:paraId="7B859394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0CC4B120" w14:textId="77777777" w:rsidTr="0084553C">
        <w:tc>
          <w:tcPr>
            <w:tcW w:w="1426" w:type="dxa"/>
            <w:vMerge/>
          </w:tcPr>
          <w:p w14:paraId="418AD5B2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0634D7C6" w14:textId="55A54506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zamawiający informuje, że stosuje oprogramowanie Labsolution – sprzęt powinien być kompatybilny i umożliwiać aktualizację pod system Windows 10</w:t>
            </w:r>
          </w:p>
        </w:tc>
        <w:tc>
          <w:tcPr>
            <w:tcW w:w="1224" w:type="dxa"/>
          </w:tcPr>
          <w:p w14:paraId="34466CB2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5E18B347" w14:textId="77777777" w:rsidTr="0084553C">
        <w:tc>
          <w:tcPr>
            <w:tcW w:w="1426" w:type="dxa"/>
            <w:vMerge/>
          </w:tcPr>
          <w:p w14:paraId="70CBBE89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53598A86" w14:textId="4055EC11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oferowany detektor musi być kompatybilny z jednostką LC mexera od firmy Shimadzu.</w:t>
            </w:r>
          </w:p>
        </w:tc>
        <w:tc>
          <w:tcPr>
            <w:tcW w:w="1224" w:type="dxa"/>
          </w:tcPr>
          <w:p w14:paraId="2D242127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6710" w14:textId="77777777" w:rsidR="00F52C92" w:rsidRDefault="00F52C92" w:rsidP="00592469">
      <w:r>
        <w:separator/>
      </w:r>
    </w:p>
  </w:endnote>
  <w:endnote w:type="continuationSeparator" w:id="0">
    <w:p w14:paraId="05E2BE71" w14:textId="77777777" w:rsidR="00F52C92" w:rsidRDefault="00F52C9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C5E7" w14:textId="77777777" w:rsidR="00F52C92" w:rsidRDefault="00F52C92" w:rsidP="00592469">
      <w:r>
        <w:separator/>
      </w:r>
    </w:p>
  </w:footnote>
  <w:footnote w:type="continuationSeparator" w:id="0">
    <w:p w14:paraId="48D553CB" w14:textId="77777777" w:rsidR="00F52C92" w:rsidRDefault="00F52C9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294864"/>
    <w:multiLevelType w:val="hybridMultilevel"/>
    <w:tmpl w:val="EBBAFF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C00BE"/>
    <w:multiLevelType w:val="hybridMultilevel"/>
    <w:tmpl w:val="91EE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5292F"/>
    <w:multiLevelType w:val="hybridMultilevel"/>
    <w:tmpl w:val="708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97349">
    <w:abstractNumId w:val="2"/>
  </w:num>
  <w:num w:numId="2" w16cid:durableId="716272287">
    <w:abstractNumId w:val="6"/>
  </w:num>
  <w:num w:numId="3" w16cid:durableId="2028209252">
    <w:abstractNumId w:val="3"/>
  </w:num>
  <w:num w:numId="4" w16cid:durableId="1235122267">
    <w:abstractNumId w:val="1"/>
  </w:num>
  <w:num w:numId="5" w16cid:durableId="1052390701">
    <w:abstractNumId w:val="0"/>
  </w:num>
  <w:num w:numId="6" w16cid:durableId="134492662">
    <w:abstractNumId w:val="4"/>
  </w:num>
  <w:num w:numId="7" w16cid:durableId="902105835">
    <w:abstractNumId w:val="5"/>
  </w:num>
  <w:num w:numId="8" w16cid:durableId="244262112">
    <w:abstractNumId w:val="7"/>
  </w:num>
  <w:num w:numId="9" w16cid:durableId="1406797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54520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2634B"/>
    <w:rsid w:val="00381158"/>
    <w:rsid w:val="0039535E"/>
    <w:rsid w:val="00396A0B"/>
    <w:rsid w:val="003B5B1F"/>
    <w:rsid w:val="003E22C3"/>
    <w:rsid w:val="00412770"/>
    <w:rsid w:val="004203AB"/>
    <w:rsid w:val="00436F4C"/>
    <w:rsid w:val="00482829"/>
    <w:rsid w:val="0049508B"/>
    <w:rsid w:val="004C161D"/>
    <w:rsid w:val="004E5897"/>
    <w:rsid w:val="00533F89"/>
    <w:rsid w:val="00550189"/>
    <w:rsid w:val="005854E5"/>
    <w:rsid w:val="00592469"/>
    <w:rsid w:val="005C03CA"/>
    <w:rsid w:val="005D280D"/>
    <w:rsid w:val="0060727B"/>
    <w:rsid w:val="006156EA"/>
    <w:rsid w:val="00650448"/>
    <w:rsid w:val="00676D0D"/>
    <w:rsid w:val="00687B4F"/>
    <w:rsid w:val="006A2E86"/>
    <w:rsid w:val="006A76C5"/>
    <w:rsid w:val="006B16FF"/>
    <w:rsid w:val="00712A50"/>
    <w:rsid w:val="00730A3F"/>
    <w:rsid w:val="00734D2A"/>
    <w:rsid w:val="00736DB7"/>
    <w:rsid w:val="00745844"/>
    <w:rsid w:val="00766118"/>
    <w:rsid w:val="00777396"/>
    <w:rsid w:val="0078751F"/>
    <w:rsid w:val="007F0A34"/>
    <w:rsid w:val="007F7AD8"/>
    <w:rsid w:val="00821FB6"/>
    <w:rsid w:val="00836BF3"/>
    <w:rsid w:val="0084553C"/>
    <w:rsid w:val="008759AB"/>
    <w:rsid w:val="009318F3"/>
    <w:rsid w:val="009720F2"/>
    <w:rsid w:val="00977DEE"/>
    <w:rsid w:val="00986363"/>
    <w:rsid w:val="009B2DD5"/>
    <w:rsid w:val="00A07FEE"/>
    <w:rsid w:val="00A82FB2"/>
    <w:rsid w:val="00B11EDD"/>
    <w:rsid w:val="00BA0D3D"/>
    <w:rsid w:val="00BD1D42"/>
    <w:rsid w:val="00BD6A48"/>
    <w:rsid w:val="00C0217D"/>
    <w:rsid w:val="00C13433"/>
    <w:rsid w:val="00C767C1"/>
    <w:rsid w:val="00CA01E8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4C81"/>
    <w:rsid w:val="00E15AB7"/>
    <w:rsid w:val="00E25CCC"/>
    <w:rsid w:val="00E32A35"/>
    <w:rsid w:val="00E86B15"/>
    <w:rsid w:val="00EA7333"/>
    <w:rsid w:val="00EB097A"/>
    <w:rsid w:val="00EC5A8D"/>
    <w:rsid w:val="00EE25D3"/>
    <w:rsid w:val="00F02709"/>
    <w:rsid w:val="00F13B11"/>
    <w:rsid w:val="00F52C92"/>
    <w:rsid w:val="00F54AB2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A888-7C39-4925-AE74-4EE847C9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736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5</cp:revision>
  <dcterms:created xsi:type="dcterms:W3CDTF">2023-12-13T16:52:00Z</dcterms:created>
  <dcterms:modified xsi:type="dcterms:W3CDTF">2023-12-15T14:27:00Z</dcterms:modified>
</cp:coreProperties>
</file>