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6C9CED25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1</w:t>
      </w:r>
      <w:r w:rsidR="00FF56A9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084BD8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84BD8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084BD8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51AAA84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84BD8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A93E2B" w:rsidRPr="00084BD8">
        <w:rPr>
          <w:rFonts w:ascii="Times New Roman" w:hAnsi="Times New Roman" w:cs="Times New Roman"/>
          <w:bCs/>
          <w:sz w:val="22"/>
          <w:szCs w:val="22"/>
        </w:rPr>
        <w:t>1</w:t>
      </w:r>
      <w:r w:rsidR="00FF56A9" w:rsidRPr="00084BD8">
        <w:rPr>
          <w:rFonts w:ascii="Times New Roman" w:hAnsi="Times New Roman" w:cs="Times New Roman"/>
          <w:bCs/>
          <w:sz w:val="22"/>
          <w:szCs w:val="22"/>
        </w:rPr>
        <w:t>5</w:t>
      </w:r>
      <w:r w:rsidR="00A93E2B" w:rsidRPr="00084BD8">
        <w:rPr>
          <w:rFonts w:ascii="Times New Roman" w:hAnsi="Times New Roman" w:cs="Times New Roman"/>
          <w:bCs/>
          <w:sz w:val="22"/>
          <w:szCs w:val="22"/>
        </w:rPr>
        <w:t>/</w:t>
      </w:r>
      <w:r w:rsidRPr="00084BD8">
        <w:rPr>
          <w:rFonts w:ascii="Times New Roman" w:hAnsi="Times New Roman" w:cs="Times New Roman"/>
          <w:bCs/>
          <w:sz w:val="22"/>
          <w:szCs w:val="22"/>
        </w:rPr>
        <w:t xml:space="preserve">2023 dotyczące </w:t>
      </w:r>
      <w:r w:rsidR="00734D2A" w:rsidRPr="00084BD8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FF56A9" w:rsidRPr="00084BD8">
        <w:rPr>
          <w:rFonts w:ascii="Times New Roman" w:hAnsi="Times New Roman" w:cs="Times New Roman"/>
          <w:bCs/>
          <w:sz w:val="22"/>
          <w:szCs w:val="22"/>
        </w:rPr>
        <w:t>robota pipetującego</w:t>
      </w:r>
      <w:r w:rsidR="004B5B5D" w:rsidRPr="00084BD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84BD8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084BD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7328170C" w:rsidR="00C13433" w:rsidRPr="00550189" w:rsidRDefault="00FF56A9" w:rsidP="005459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56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Robot pipetujący - 1 szt.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1D25CB36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</w:t>
      </w:r>
      <w:r w:rsidR="00C5777A">
        <w:rPr>
          <w:rFonts w:ascii="Times New Roman" w:hAnsi="Times New Roman" w:cs="Times New Roman"/>
          <w:b/>
          <w:bCs/>
          <w:sz w:val="22"/>
          <w:szCs w:val="22"/>
        </w:rPr>
        <w:t xml:space="preserve"> (zgodnie</w:t>
      </w:r>
      <w:r w:rsidR="00B540F4">
        <w:rPr>
          <w:rFonts w:ascii="Times New Roman" w:hAnsi="Times New Roman" w:cs="Times New Roman"/>
          <w:b/>
          <w:bCs/>
          <w:sz w:val="22"/>
          <w:szCs w:val="22"/>
        </w:rPr>
        <w:t xml:space="preserve"> opisem przedmiotu zamówienia zawartym w rozeznaniu</w:t>
      </w:r>
      <w:r w:rsidR="00C5777A">
        <w:rPr>
          <w:rFonts w:ascii="Times New Roman" w:hAnsi="Times New Roman" w:cs="Times New Roman"/>
          <w:b/>
          <w:bCs/>
          <w:sz w:val="22"/>
          <w:szCs w:val="22"/>
        </w:rPr>
        <w:t xml:space="preserve"> rynku nr 15/2023)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1135"/>
        <w:gridCol w:w="8647"/>
        <w:gridCol w:w="1276"/>
      </w:tblGrid>
      <w:tr w:rsidR="00E916F9" w14:paraId="5C5A283A" w14:textId="77777777" w:rsidTr="00C5777A">
        <w:trPr>
          <w:trHeight w:val="369"/>
        </w:trPr>
        <w:tc>
          <w:tcPr>
            <w:tcW w:w="1135" w:type="dxa"/>
            <w:vMerge w:val="restart"/>
          </w:tcPr>
          <w:p w14:paraId="3DAC6559" w14:textId="08F34AC1" w:rsidR="00E916F9" w:rsidRPr="00E916F9" w:rsidRDefault="00FF56A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56A9">
              <w:rPr>
                <w:rFonts w:ascii="Times New Roman" w:hAnsi="Times New Roman" w:cs="Times New Roman"/>
                <w:sz w:val="22"/>
                <w:szCs w:val="22"/>
              </w:rPr>
              <w:t>Robot pipetujący - 1 szt.</w:t>
            </w:r>
          </w:p>
        </w:tc>
        <w:tc>
          <w:tcPr>
            <w:tcW w:w="8647" w:type="dxa"/>
          </w:tcPr>
          <w:p w14:paraId="19B8D915" w14:textId="626AD4C3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916F9" w14:paraId="04EFB4DD" w14:textId="77777777" w:rsidTr="00C5777A">
        <w:trPr>
          <w:trHeight w:val="369"/>
        </w:trPr>
        <w:tc>
          <w:tcPr>
            <w:tcW w:w="1135" w:type="dxa"/>
            <w:vMerge/>
          </w:tcPr>
          <w:p w14:paraId="09C62B9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1B0FC588" w14:textId="77777777" w:rsidR="00E916F9" w:rsidRDefault="00C5777A" w:rsidP="00C5777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77A">
              <w:rPr>
                <w:rFonts w:ascii="Times New Roman" w:hAnsi="Times New Roman" w:cs="Times New Roman"/>
                <w:sz w:val="22"/>
                <w:szCs w:val="22"/>
              </w:rPr>
              <w:t>Wymagania ogólne automatycznego robota pipetującego</w:t>
            </w:r>
            <w:r w:rsidR="00C03346">
              <w:rPr>
                <w:rFonts w:ascii="Times New Roman" w:hAnsi="Times New Roman" w:cs="Times New Roman"/>
                <w:sz w:val="22"/>
                <w:szCs w:val="22"/>
              </w:rPr>
              <w:t xml:space="preserve"> zgodnie z opisem przedmiotu zamówienia</w:t>
            </w:r>
            <w:r w:rsidR="00B043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156D1606" w14:textId="278A636B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wymienny układ pipetujący; obsługa 1 kanału/8 kanałów/16 kanałów;</w:t>
            </w:r>
          </w:p>
          <w:p w14:paraId="14F29662" w14:textId="4FFCC34B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zmienny rozstaw kanałów pipetujących, który umożliwia transfer płynów pomiędzy pojemnikami o różnym rozstawie, np.: transfer z ośmiu probówek typu 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eppendorf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 do 8 dołków płytki 96-dołkowej lub 8 dołków płytki 384-dołkowej;</w:t>
            </w:r>
          </w:p>
          <w:p w14:paraId="397FFBE7" w14:textId="48750BEC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stosowane układy pipetujące mogące działać zarówno w stacji pipetującej jak i jako niezależne pipety do pracy ręcznej;</w:t>
            </w:r>
          </w:p>
          <w:p w14:paraId="7DEF9FA3" w14:textId="1D95C1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urządzenie zawierające przynajmniej 3 pozycyjną platformę na różnego rodzaju akcesoria laboratoryjne w tym: </w:t>
            </w:r>
          </w:p>
          <w:p w14:paraId="6CCC1E6F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rezerwuary o różnych pojemnościach, </w:t>
            </w:r>
          </w:p>
          <w:p w14:paraId="6DB869A7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mikropłytki w formacie ANSI/SLAS,</w:t>
            </w:r>
          </w:p>
          <w:p w14:paraId="56BA2A12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statywy na probówki 0,2ml, 1,5/2,0ml, 5ml, 15ml, </w:t>
            </w:r>
          </w:p>
          <w:p w14:paraId="3EECDEDD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aluminiowe bloki chłodzące,</w:t>
            </w:r>
          </w:p>
          <w:p w14:paraId="202E9476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platformy o zmiennym kącie nachylenia,</w:t>
            </w:r>
          </w:p>
          <w:p w14:paraId="360233FB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platformy wytrząsające,</w:t>
            </w:r>
          </w:p>
          <w:p w14:paraId="0D90F81B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bloki chłodzące/grzewcze;</w:t>
            </w:r>
          </w:p>
          <w:p w14:paraId="0D8AE812" w14:textId="131781A3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platforma na pudełka z 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tipami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 do automatycznego ładowania układu pipetującego;</w:t>
            </w:r>
          </w:p>
          <w:p w14:paraId="24F5C039" w14:textId="05D4FC19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pojemnik na zużyte końcówki z detektorem przepełnienia;</w:t>
            </w:r>
          </w:p>
          <w:p w14:paraId="02DC21B4" w14:textId="106BA89B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programowanie przy użyciu komputera lub bezpośrednio w urządzeniu;</w:t>
            </w:r>
          </w:p>
          <w:p w14:paraId="1281FBC5" w14:textId="37956264" w:rsidR="00B0439C" w:rsidRPr="00C5777A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system umożliwiający transfer oraz synchronizację programów pomiędzy urządzeniem i komputerem.</w:t>
            </w:r>
          </w:p>
        </w:tc>
        <w:tc>
          <w:tcPr>
            <w:tcW w:w="1276" w:type="dxa"/>
          </w:tcPr>
          <w:p w14:paraId="1FA480D9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5777A" w14:paraId="12BC7EFC" w14:textId="77777777" w:rsidTr="00C5777A">
        <w:trPr>
          <w:trHeight w:val="369"/>
        </w:trPr>
        <w:tc>
          <w:tcPr>
            <w:tcW w:w="1135" w:type="dxa"/>
            <w:vMerge/>
          </w:tcPr>
          <w:p w14:paraId="41463E73" w14:textId="77777777" w:rsidR="00C5777A" w:rsidRDefault="00C5777A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410697E9" w14:textId="77777777" w:rsidR="00C5777A" w:rsidRDefault="00C5777A" w:rsidP="00C5777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77A">
              <w:rPr>
                <w:rFonts w:ascii="Times New Roman" w:hAnsi="Times New Roman" w:cs="Times New Roman"/>
                <w:sz w:val="22"/>
                <w:szCs w:val="22"/>
              </w:rPr>
              <w:t>Wymagania ogólne pipet elektronicznych, które będą stanowiły zestaw do robota</w:t>
            </w:r>
            <w:r w:rsidR="00C03346">
              <w:rPr>
                <w:rFonts w:ascii="Times New Roman" w:hAnsi="Times New Roman" w:cs="Times New Roman"/>
                <w:sz w:val="22"/>
                <w:szCs w:val="22"/>
              </w:rPr>
              <w:t xml:space="preserve"> zgodnie z opisem przedmiotu zamówienia</w:t>
            </w:r>
            <w:r w:rsidR="00B043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3FBB358" w14:textId="445F87C1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moduł do komunikacji z robotem pipetującym;</w:t>
            </w:r>
          </w:p>
          <w:p w14:paraId="4A1C2111" w14:textId="1D057E45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możliwość zapamiętania najczęściej używanych objętości i dostęp do nich w menu pipety;</w:t>
            </w:r>
          </w:p>
          <w:p w14:paraId="342D6ACF" w14:textId="39437FCC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historia kalibracji z przypomnieniem o konieczności wykonania kalibracji (po określonym okresie czasu lub po określonej liczbie operacji)</w:t>
            </w:r>
          </w:p>
          <w:p w14:paraId="4D6754AD" w14:textId="7430F943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możliwość tworzenia własnych programów pipetowania na komputerze, które następnie można przenieść do pamięci pipety</w:t>
            </w:r>
          </w:p>
          <w:p w14:paraId="102843A6" w14:textId="053F608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ustawienie hasła dostępu do pipety</w:t>
            </w:r>
          </w:p>
          <w:p w14:paraId="73B7DFC3" w14:textId="5F3656B5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możliwe tryby pipetowania:</w:t>
            </w:r>
          </w:p>
          <w:p w14:paraId="70103F56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zwykłe pipetowanie, </w:t>
            </w:r>
          </w:p>
          <w:p w14:paraId="3A5ABE0E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dozowanie powtarzalne, </w:t>
            </w:r>
          </w:p>
          <w:p w14:paraId="4639E3A5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pipetowanie z „poduszką powietrzną” (z ang. 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air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 gap), tj. możliwość pobrania do końcówki dwóch różnych substancji oddzielonych pustą przestrzenią, a następnie 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oddozowanie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 ich jednocześnie, </w:t>
            </w:r>
          </w:p>
          <w:p w14:paraId="35DF1280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pipetowanie z mieszaniem,</w:t>
            </w:r>
          </w:p>
          <w:p w14:paraId="49D57F02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pipeta manualna,</w:t>
            </w:r>
          </w:p>
          <w:p w14:paraId="1E7646A5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pipeta odwrócona,</w:t>
            </w:r>
          </w:p>
          <w:p w14:paraId="3A80F664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dozowanie w różnych objętościach (jedno pobranie i 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zadozowanie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 w różnych objętościach), </w:t>
            </w:r>
          </w:p>
          <w:p w14:paraId="00793AFD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automatyczne pobieranie różnych objętości cieczy do końcówki, a następnie 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zadozowanie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 ich jednoczesne, </w:t>
            </w:r>
          </w:p>
          <w:p w14:paraId="45D8BB86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pipetowanie z poduszką powietrzną połączone z mieszaniem, </w:t>
            </w:r>
          </w:p>
          <w:p w14:paraId="269EE5B0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szeregi rozcieńczeń,</w:t>
            </w:r>
          </w:p>
          <w:p w14:paraId="38DE665B" w14:textId="71BDC8C4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tryb użytkownika (możliwość zaprogramowania własnego programu, w tym możliwość ustawienia sygnału dźwiękowego przy dozowaniu pierwszej i ostatniej dawki);</w:t>
            </w:r>
          </w:p>
          <w:p w14:paraId="47098D98" w14:textId="64D50314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możliwość regulacji prędkości pobierania płynu do końcówki i dozowania;</w:t>
            </w:r>
          </w:p>
          <w:p w14:paraId="5489E692" w14:textId="7AC8F091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część pipety z tłokiem nadająca się do sterylizacji w autoklawie (121°C);</w:t>
            </w:r>
          </w:p>
          <w:p w14:paraId="3ED6A73B" w14:textId="6BDE93A1" w:rsidR="00B0439C" w:rsidRPr="00C5777A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system bezpiecznego trzymania końcówek z zatrzaskami;</w:t>
            </w:r>
          </w:p>
        </w:tc>
        <w:tc>
          <w:tcPr>
            <w:tcW w:w="1276" w:type="dxa"/>
          </w:tcPr>
          <w:p w14:paraId="4BDA5A06" w14:textId="77777777" w:rsidR="00C5777A" w:rsidRDefault="00C5777A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5777A" w14:paraId="0516D7AB" w14:textId="77777777" w:rsidTr="00C5777A">
        <w:trPr>
          <w:trHeight w:val="369"/>
        </w:trPr>
        <w:tc>
          <w:tcPr>
            <w:tcW w:w="1135" w:type="dxa"/>
            <w:vMerge/>
          </w:tcPr>
          <w:p w14:paraId="3D0EB7D8" w14:textId="77777777" w:rsidR="00C5777A" w:rsidRDefault="00C5777A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619BE958" w14:textId="77777777" w:rsidR="00C5777A" w:rsidRDefault="00C5777A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77A">
              <w:rPr>
                <w:rFonts w:ascii="Times New Roman" w:hAnsi="Times New Roman" w:cs="Times New Roman"/>
                <w:sz w:val="22"/>
                <w:szCs w:val="22"/>
              </w:rPr>
              <w:t>Wymagane wyposażenie</w:t>
            </w:r>
            <w:r w:rsidR="00C03346">
              <w:rPr>
                <w:rFonts w:ascii="Times New Roman" w:hAnsi="Times New Roman" w:cs="Times New Roman"/>
                <w:sz w:val="22"/>
                <w:szCs w:val="22"/>
              </w:rPr>
              <w:t xml:space="preserve"> zgodnie z opisem przedmiotu zamówienia</w:t>
            </w:r>
            <w:r w:rsidR="00B043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EEC969F" w14:textId="1817C806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•Pipeta 8 kanałowa współpracująca z oferowanym robotem o zmiennym rozstawie końcówek w zakresie od 4,5 do 14 mm o zakresie objętości 0,5-12,5µl. </w:t>
            </w:r>
          </w:p>
          <w:p w14:paraId="655B34AA" w14:textId="419C760B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Pipeta 8 kanałowa współpracująca z oferowanym robotem o zmiennym rozstawie końcówek w zakresie od 4,5 do 14 mm o zakresie objętości 2-50µl.</w:t>
            </w:r>
          </w:p>
          <w:p w14:paraId="770054F7" w14:textId="6C5C898A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•Pipeta 8 kanałowa współpracująca z oferowanym robotem o zmiennym rozstawie końcówek w zakresie od 4,5 do 14 mm o zakresie objętości 10-300µl. </w:t>
            </w:r>
          </w:p>
          <w:p w14:paraId="62C8878E" w14:textId="3515628D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•Pipeta 8 kanałowa współpracująca z oferowanym robotem o zmiennym rozstawie końcówek w zakresie od 4,5 do 14 mm o zakresie objętości 50-1250µl. </w:t>
            </w:r>
          </w:p>
          <w:p w14:paraId="42054E4B" w14:textId="11AA7EB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•Pipeta 16 kanałowa współpracująca z oferowanym robotem o stałym rozstawie końcówek o zakresie objętości 0,5-12,5µl. </w:t>
            </w:r>
          </w:p>
          <w:p w14:paraId="609968D0" w14:textId="54CBE19C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•Pipeta 16 kanałowa współpracująca z oferowanym robotem o stałym rozstawie końcówek o zakresie objętości 5-125µl. </w:t>
            </w:r>
          </w:p>
          <w:p w14:paraId="7856DE08" w14:textId="709377F6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•Moduł umożliwiający pracę w trybie 1 kanałowym dla aplikacji takich jak:</w:t>
            </w:r>
          </w:p>
          <w:p w14:paraId="3790DD61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normalizacja</w:t>
            </w:r>
          </w:p>
          <w:p w14:paraId="4B89B179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hit-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picking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cherry-picking</w:t>
            </w:r>
            <w:proofErr w:type="spellEnd"/>
          </w:p>
          <w:p w14:paraId="7C6A439F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przygotowywanie roztworu Master Mix z funkcją detekcji poziomu cieczy</w:t>
            </w:r>
          </w:p>
          <w:p w14:paraId="13B134B5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dokładność modułu nie gorsza niż +/-4%</w:t>
            </w:r>
          </w:p>
          <w:p w14:paraId="103FC6AB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precyzja modułu nie gorsza niż +/-2%</w:t>
            </w:r>
          </w:p>
          <w:p w14:paraId="79B54976" w14:textId="274B54E8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•podstawka do końcówek do modułów 1 kanałowych</w:t>
            </w:r>
          </w:p>
          <w:p w14:paraId="3AD02EAD" w14:textId="03BE8F1C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•portretowa podstawa laboratoryjna (+24 mm)</w:t>
            </w:r>
          </w:p>
          <w:p w14:paraId="5F9B7198" w14:textId="4084D833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•certyfikaty kalibracji dostarczanych pipet</w:t>
            </w:r>
          </w:p>
          <w:p w14:paraId="6961D0BF" w14:textId="4A531F7C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•statyw na 1 pipetę elektroniczną z funkcją ładowania i komunikacją komputerem</w:t>
            </w:r>
          </w:p>
          <w:p w14:paraId="68922B3E" w14:textId="14CA67BF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•2 statywy karuzelowe, każdy na 4 pipety, z funkcją ładowania</w:t>
            </w:r>
          </w:p>
          <w:p w14:paraId="4A91CD07" w14:textId="7DEF14C4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•2 statywy na probówki 1,5/2,0 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 z uchwytami utrzymującymi pokrywki probówek odpowiedni do platformy stacji pipetującej</w:t>
            </w:r>
          </w:p>
          <w:p w14:paraId="567367C6" w14:textId="08F6E6F4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•statyw na probówki wirówkowe o pojemności 15 </w:t>
            </w:r>
            <w:proofErr w:type="spellStart"/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95349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2460F5CA" w14:textId="70CB045A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•uchwyt na płytki formatu ANSI/SLAS o regulowanym kącie nachylenia w zakresie do 30°</w:t>
            </w:r>
          </w:p>
          <w:p w14:paraId="36C21E93" w14:textId="6E4C3291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•adapter na 2 rezerwuary,</w:t>
            </w:r>
          </w:p>
          <w:p w14:paraId="501BBF39" w14:textId="54349BFF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•aluminiowy blok z chłodzeniem pasywnym na płytki 96-dołkowe,</w:t>
            </w:r>
          </w:p>
          <w:p w14:paraId="5383D508" w14:textId="405BF878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•statyw na probówki kriogeniczne,</w:t>
            </w:r>
          </w:p>
          <w:p w14:paraId="03908042" w14:textId="567A88FD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•płaski blok chłodzący,</w:t>
            </w:r>
          </w:p>
          <w:p w14:paraId="59950A1D" w14:textId="5F1C587F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•moduł grzania i chłodzenia w zakresie 4°C-110°C,</w:t>
            </w:r>
          </w:p>
          <w:p w14:paraId="45B1E5D5" w14:textId="54D4F193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 xml:space="preserve">•moduł do wytrząsania od 1500 </w:t>
            </w:r>
            <w:proofErr w:type="spellStart"/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rpm</w:t>
            </w:r>
            <w:proofErr w:type="spellEnd"/>
            <w:r w:rsidRPr="00953494">
              <w:rPr>
                <w:rFonts w:ascii="Times New Roman" w:hAnsi="Times New Roman" w:cs="Times New Roman"/>
                <w:sz w:val="22"/>
                <w:szCs w:val="22"/>
              </w:rPr>
              <w:t xml:space="preserve"> z możliwością grzania w zakresie od temp. otoczenia do 125°C,</w:t>
            </w:r>
          </w:p>
          <w:p w14:paraId="54CAFA6A" w14:textId="10E2A5D1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 xml:space="preserve">•adapter do probówek 1,5-2 </w:t>
            </w:r>
            <w:proofErr w:type="spellStart"/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953494">
              <w:rPr>
                <w:rFonts w:ascii="Times New Roman" w:hAnsi="Times New Roman" w:cs="Times New Roman"/>
                <w:sz w:val="22"/>
                <w:szCs w:val="22"/>
              </w:rPr>
              <w:t xml:space="preserve"> z zakrywkami do modułów grzania/chłodzenia/wytrząsania</w:t>
            </w:r>
          </w:p>
          <w:p w14:paraId="09F58CC7" w14:textId="704A1345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•urządzenie dostarczane wraz z programem komputerowym do:</w:t>
            </w:r>
          </w:p>
          <w:p w14:paraId="2C2660B9" w14:textId="77777777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- programowania protokołów pracy stacji pipetującej</w:t>
            </w:r>
          </w:p>
          <w:p w14:paraId="5759560C" w14:textId="77777777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- zawierające bazę danych kompatybilnych akcesoriów /w tym pipet, końcówek, rezerwuarów oraz materiałów plastikowych różnych producentów</w:t>
            </w:r>
          </w:p>
          <w:p w14:paraId="1946F715" w14:textId="77777777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- umożliwiający dodawania własnych materiałów laboratoryjnych</w:t>
            </w:r>
          </w:p>
          <w:p w14:paraId="5281A99C" w14:textId="77777777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- system filtrów ułatwiający wybór akcesoriów lub wyszukiwanie po numerze katalogowym</w:t>
            </w:r>
          </w:p>
          <w:p w14:paraId="53549C5D" w14:textId="77777777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- transfer utworzonych protokołów pracy do urządzenia pipetującego</w:t>
            </w:r>
          </w:p>
          <w:p w14:paraId="6FFF7BB1" w14:textId="77777777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- wizualizacji/symulacji utworzonego protokołu</w:t>
            </w:r>
          </w:p>
          <w:p w14:paraId="37392253" w14:textId="77777777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- możliwość zainstalowania oprogramowania na wielu komputerach – licencja nieograniczona</w:t>
            </w:r>
          </w:p>
          <w:p w14:paraId="78AF9E53" w14:textId="25E688B8" w:rsidR="00B0439C" w:rsidRPr="004B5B5D" w:rsidRDefault="00B0439C" w:rsidP="00B043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nieodpłatna i bezterminowa aktualizacja oprogramowania w ciągu całego okresu eksploatacji stacji</w:t>
            </w:r>
          </w:p>
        </w:tc>
        <w:tc>
          <w:tcPr>
            <w:tcW w:w="1276" w:type="dxa"/>
          </w:tcPr>
          <w:p w14:paraId="0459D396" w14:textId="77777777" w:rsidR="00C5777A" w:rsidRDefault="00C5777A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5777A" w14:paraId="17B1B785" w14:textId="77777777" w:rsidTr="00C5777A">
        <w:trPr>
          <w:trHeight w:val="369"/>
        </w:trPr>
        <w:tc>
          <w:tcPr>
            <w:tcW w:w="1135" w:type="dxa"/>
            <w:vMerge/>
          </w:tcPr>
          <w:p w14:paraId="7D1B7025" w14:textId="77777777" w:rsidR="00C5777A" w:rsidRDefault="00C5777A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0EA1C84D" w14:textId="77777777" w:rsidR="00C5777A" w:rsidRDefault="00B540F4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0F4">
              <w:rPr>
                <w:rFonts w:ascii="Times New Roman" w:hAnsi="Times New Roman" w:cs="Times New Roman"/>
                <w:sz w:val="22"/>
                <w:szCs w:val="22"/>
              </w:rPr>
              <w:t>Wymagania techniczne robota</w:t>
            </w:r>
            <w:r w:rsidR="00C03346">
              <w:rPr>
                <w:rFonts w:ascii="Times New Roman" w:hAnsi="Times New Roman" w:cs="Times New Roman"/>
                <w:sz w:val="22"/>
                <w:szCs w:val="22"/>
              </w:rPr>
              <w:t xml:space="preserve"> zgodnie z opisem przedmiotu zamówienia</w:t>
            </w:r>
            <w:r w:rsidR="0095349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946BE48" w14:textId="283AAD6B" w:rsidR="00953494" w:rsidRPr="00953494" w:rsidRDefault="00953494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•możliwość wstawienia stacji do komory laminarnej – wysokość całkowita wraz z zamontowaną pipetą nie większa niż 64 cm</w:t>
            </w:r>
          </w:p>
          <w:p w14:paraId="69FE90AB" w14:textId="473E0A18" w:rsidR="00953494" w:rsidRPr="00953494" w:rsidRDefault="00953494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 xml:space="preserve">•zasilania: 100 – 240 VAC, 47 – 63 </w:t>
            </w:r>
            <w:proofErr w:type="spellStart"/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Hz</w:t>
            </w:r>
            <w:proofErr w:type="spellEnd"/>
          </w:p>
          <w:p w14:paraId="20AA404B" w14:textId="3216184E" w:rsidR="00953494" w:rsidRPr="004B5B5D" w:rsidRDefault="00953494" w:rsidP="00953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•możliwość pacy w temperaturach: 5 °C – 40 °C i wilgotności: &lt;85 % bez kondensacji</w:t>
            </w:r>
          </w:p>
        </w:tc>
        <w:tc>
          <w:tcPr>
            <w:tcW w:w="1276" w:type="dxa"/>
          </w:tcPr>
          <w:p w14:paraId="3E7132AC" w14:textId="77777777" w:rsidR="00C5777A" w:rsidRDefault="00C5777A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6F9" w14:paraId="03ADBD2B" w14:textId="77777777" w:rsidTr="00C5777A">
        <w:trPr>
          <w:trHeight w:val="369"/>
        </w:trPr>
        <w:tc>
          <w:tcPr>
            <w:tcW w:w="1135" w:type="dxa"/>
            <w:vMerge/>
          </w:tcPr>
          <w:p w14:paraId="7AFA4651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5F1112B6" w14:textId="77777777" w:rsidR="00E916F9" w:rsidRDefault="00B540F4" w:rsidP="004B5B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0F4">
              <w:rPr>
                <w:rFonts w:ascii="Times New Roman" w:hAnsi="Times New Roman" w:cs="Times New Roman"/>
                <w:sz w:val="22"/>
                <w:szCs w:val="22"/>
              </w:rPr>
              <w:t>Wymagana dokumentacja</w:t>
            </w:r>
            <w:r w:rsidR="00C03346">
              <w:rPr>
                <w:rFonts w:ascii="Times New Roman" w:hAnsi="Times New Roman" w:cs="Times New Roman"/>
                <w:sz w:val="22"/>
                <w:szCs w:val="22"/>
              </w:rPr>
              <w:t xml:space="preserve"> zgodnie z opisem przedmiotu zamówienia</w:t>
            </w:r>
            <w:r w:rsidR="0095349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90CF1A2" w14:textId="55644943" w:rsidR="00953494" w:rsidRPr="00953494" w:rsidRDefault="00953494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stacja pipetująca dostarczana wraz z dokumentacją zawierającą pełny opis w postaci instrukcji obsługi wraz szczegółowymi wytycznymi dotyczącymi eksploatacji, instrukcją bezpieczeństwa w języku polskim</w:t>
            </w:r>
          </w:p>
          <w:p w14:paraId="6E688EEE" w14:textId="57C255D9" w:rsidR="00953494" w:rsidRPr="00B540F4" w:rsidRDefault="00953494" w:rsidP="00953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deklaracja zgodności CE</w:t>
            </w:r>
          </w:p>
        </w:tc>
        <w:tc>
          <w:tcPr>
            <w:tcW w:w="1276" w:type="dxa"/>
          </w:tcPr>
          <w:p w14:paraId="3C4023E4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905D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5CE0" w14:textId="77777777" w:rsidR="000A56CB" w:rsidRDefault="000A56CB" w:rsidP="00592469">
      <w:r>
        <w:separator/>
      </w:r>
    </w:p>
  </w:endnote>
  <w:endnote w:type="continuationSeparator" w:id="0">
    <w:p w14:paraId="37547E83" w14:textId="77777777" w:rsidR="000A56CB" w:rsidRDefault="000A56CB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D4B97" w14:textId="77777777" w:rsidR="000A56CB" w:rsidRDefault="000A56CB" w:rsidP="00592469">
      <w:r>
        <w:separator/>
      </w:r>
    </w:p>
  </w:footnote>
  <w:footnote w:type="continuationSeparator" w:id="0">
    <w:p w14:paraId="74B47E83" w14:textId="77777777" w:rsidR="000A56CB" w:rsidRDefault="000A56CB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88590">
    <w:abstractNumId w:val="17"/>
  </w:num>
  <w:num w:numId="2" w16cid:durableId="240482217">
    <w:abstractNumId w:val="23"/>
  </w:num>
  <w:num w:numId="3" w16cid:durableId="410393993">
    <w:abstractNumId w:val="20"/>
  </w:num>
  <w:num w:numId="4" w16cid:durableId="46531268">
    <w:abstractNumId w:val="15"/>
  </w:num>
  <w:num w:numId="5" w16cid:durableId="2058385435">
    <w:abstractNumId w:val="0"/>
  </w:num>
  <w:num w:numId="6" w16cid:durableId="244388915">
    <w:abstractNumId w:val="21"/>
  </w:num>
  <w:num w:numId="7" w16cid:durableId="2003317306">
    <w:abstractNumId w:val="13"/>
  </w:num>
  <w:num w:numId="8" w16cid:durableId="1019741798">
    <w:abstractNumId w:val="18"/>
  </w:num>
  <w:num w:numId="9" w16cid:durableId="20865640">
    <w:abstractNumId w:val="8"/>
  </w:num>
  <w:num w:numId="10" w16cid:durableId="1598248822">
    <w:abstractNumId w:val="5"/>
  </w:num>
  <w:num w:numId="11" w16cid:durableId="535891651">
    <w:abstractNumId w:val="16"/>
  </w:num>
  <w:num w:numId="12" w16cid:durableId="1825924903">
    <w:abstractNumId w:val="22"/>
  </w:num>
  <w:num w:numId="13" w16cid:durableId="1369453696">
    <w:abstractNumId w:val="3"/>
  </w:num>
  <w:num w:numId="14" w16cid:durableId="1495954391">
    <w:abstractNumId w:val="7"/>
  </w:num>
  <w:num w:numId="15" w16cid:durableId="2043286188">
    <w:abstractNumId w:val="6"/>
  </w:num>
  <w:num w:numId="16" w16cid:durableId="1253703746">
    <w:abstractNumId w:val="2"/>
  </w:num>
  <w:num w:numId="17" w16cid:durableId="999387257">
    <w:abstractNumId w:val="14"/>
  </w:num>
  <w:num w:numId="18" w16cid:durableId="65229563">
    <w:abstractNumId w:val="10"/>
  </w:num>
  <w:num w:numId="19" w16cid:durableId="1989163988">
    <w:abstractNumId w:val="11"/>
  </w:num>
  <w:num w:numId="20" w16cid:durableId="2095199017">
    <w:abstractNumId w:val="9"/>
  </w:num>
  <w:num w:numId="21" w16cid:durableId="2044478937">
    <w:abstractNumId w:val="1"/>
  </w:num>
  <w:num w:numId="22" w16cid:durableId="1563252680">
    <w:abstractNumId w:val="4"/>
  </w:num>
  <w:num w:numId="23" w16cid:durableId="1909529824">
    <w:abstractNumId w:val="19"/>
  </w:num>
  <w:num w:numId="24" w16cid:durableId="278728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84BD8"/>
    <w:rsid w:val="000A56CB"/>
    <w:rsid w:val="000B68A9"/>
    <w:rsid w:val="000D5FB2"/>
    <w:rsid w:val="000E364F"/>
    <w:rsid w:val="0016454F"/>
    <w:rsid w:val="00167C09"/>
    <w:rsid w:val="001814CD"/>
    <w:rsid w:val="0018388E"/>
    <w:rsid w:val="0019689E"/>
    <w:rsid w:val="001A3C43"/>
    <w:rsid w:val="001F1C7A"/>
    <w:rsid w:val="002128F9"/>
    <w:rsid w:val="00214978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203AB"/>
    <w:rsid w:val="004274F8"/>
    <w:rsid w:val="00436F4C"/>
    <w:rsid w:val="00482829"/>
    <w:rsid w:val="0049508B"/>
    <w:rsid w:val="004B5B5D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677C"/>
    <w:rsid w:val="00646879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4095F"/>
    <w:rsid w:val="00754A4F"/>
    <w:rsid w:val="00766118"/>
    <w:rsid w:val="00777396"/>
    <w:rsid w:val="0078751F"/>
    <w:rsid w:val="007D18BC"/>
    <w:rsid w:val="007E494B"/>
    <w:rsid w:val="007F0A34"/>
    <w:rsid w:val="007F7AD8"/>
    <w:rsid w:val="00821FB6"/>
    <w:rsid w:val="008329DF"/>
    <w:rsid w:val="00836BF3"/>
    <w:rsid w:val="008563F4"/>
    <w:rsid w:val="008D39F8"/>
    <w:rsid w:val="009318F3"/>
    <w:rsid w:val="00953494"/>
    <w:rsid w:val="009720F2"/>
    <w:rsid w:val="00977DEE"/>
    <w:rsid w:val="00986363"/>
    <w:rsid w:val="009A00EF"/>
    <w:rsid w:val="009A1E0F"/>
    <w:rsid w:val="009B2DD5"/>
    <w:rsid w:val="00A07FEE"/>
    <w:rsid w:val="00A3258A"/>
    <w:rsid w:val="00A56585"/>
    <w:rsid w:val="00A82FB2"/>
    <w:rsid w:val="00A93E2B"/>
    <w:rsid w:val="00B0439C"/>
    <w:rsid w:val="00B11EDD"/>
    <w:rsid w:val="00B540F4"/>
    <w:rsid w:val="00B95880"/>
    <w:rsid w:val="00BA0D3D"/>
    <w:rsid w:val="00BB4A5C"/>
    <w:rsid w:val="00BC255C"/>
    <w:rsid w:val="00BD1D42"/>
    <w:rsid w:val="00BD220E"/>
    <w:rsid w:val="00BD6A48"/>
    <w:rsid w:val="00C03346"/>
    <w:rsid w:val="00C13433"/>
    <w:rsid w:val="00C5777A"/>
    <w:rsid w:val="00C767C1"/>
    <w:rsid w:val="00CA01E8"/>
    <w:rsid w:val="00CA59E2"/>
    <w:rsid w:val="00CA5DAC"/>
    <w:rsid w:val="00CB5718"/>
    <w:rsid w:val="00CE1719"/>
    <w:rsid w:val="00D05F38"/>
    <w:rsid w:val="00D12F93"/>
    <w:rsid w:val="00D14B4D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136A"/>
    <w:rsid w:val="00E86B15"/>
    <w:rsid w:val="00E9057E"/>
    <w:rsid w:val="00E916F9"/>
    <w:rsid w:val="00EA7333"/>
    <w:rsid w:val="00EC5A8D"/>
    <w:rsid w:val="00EE25D3"/>
    <w:rsid w:val="00F02709"/>
    <w:rsid w:val="00F13B11"/>
    <w:rsid w:val="00F607D4"/>
    <w:rsid w:val="00F62B8F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12591-0D87-4F95-A05F-1F2045D6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2023-12-22T11:59:00Z</dcterms:created>
  <dcterms:modified xsi:type="dcterms:W3CDTF">2023-12-22T11:59:00Z</dcterms:modified>
</cp:coreProperties>
</file>