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7C243B42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0E35E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35E9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0E35E9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A18818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E35E9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0E35E9">
        <w:rPr>
          <w:rFonts w:ascii="Times New Roman" w:hAnsi="Times New Roman" w:cs="Times New Roman"/>
          <w:bCs/>
          <w:sz w:val="22"/>
          <w:szCs w:val="22"/>
        </w:rPr>
        <w:t>10/</w:t>
      </w:r>
      <w:r w:rsidRPr="000E35E9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0E35E9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A93E2B" w:rsidRPr="000E35E9">
        <w:rPr>
          <w:rFonts w:ascii="Times New Roman" w:hAnsi="Times New Roman" w:cs="Times New Roman"/>
          <w:bCs/>
          <w:sz w:val="22"/>
          <w:szCs w:val="22"/>
        </w:rPr>
        <w:t>wielodetekcyjnego czytnika mikropłytkowego z modułem obrazowania komórkowego,</w:t>
      </w:r>
      <w:r w:rsidR="0054592B" w:rsidRPr="000E35E9">
        <w:rPr>
          <w:rFonts w:ascii="Times New Roman" w:hAnsi="Times New Roman" w:cs="Times New Roman"/>
          <w:bCs/>
          <w:sz w:val="22"/>
          <w:szCs w:val="22"/>
        </w:rPr>
        <w:t xml:space="preserve"> , inkubatorem, kontrolą atmosfery w komorze pomiarowej/obrazowania oraz dyspenserem</w:t>
      </w:r>
      <w:r w:rsidR="00550189" w:rsidRPr="000E35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E35E9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0E35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7DADFFC" w:rsidR="00C13433" w:rsidRPr="00550189" w:rsidRDefault="00A93E2B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Wielodetekcyjny</w:t>
            </w:r>
            <w:proofErr w:type="spellEnd"/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czytnik </w:t>
            </w:r>
            <w:proofErr w:type="spellStart"/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mikropłytkowy</w:t>
            </w:r>
            <w:proofErr w:type="spellEnd"/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 modułem obrazowania komórkowego</w:t>
            </w:r>
            <w:r w:rsid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54592B" w:rsidRP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inkubatorem,</w:t>
            </w:r>
            <w:r w:rsid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4592B" w:rsidRPr="0054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kontrolą atmosfery w komorze pomiarowej/obrazowania oraz dyspenserem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</w:t>
            </w:r>
            <w:r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szt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2C366DB3" w:rsidR="00E916F9" w:rsidRP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16F9">
              <w:rPr>
                <w:rFonts w:ascii="Times New Roman" w:hAnsi="Times New Roman" w:cs="Times New Roman"/>
                <w:sz w:val="22"/>
                <w:szCs w:val="22"/>
              </w:rPr>
              <w:t>Wielodetekcyjny</w:t>
            </w:r>
            <w:proofErr w:type="spellEnd"/>
            <w:r w:rsidRPr="00E916F9">
              <w:rPr>
                <w:rFonts w:ascii="Times New Roman" w:hAnsi="Times New Roman" w:cs="Times New Roman"/>
                <w:sz w:val="22"/>
                <w:szCs w:val="22"/>
              </w:rPr>
              <w:t xml:space="preserve"> czytnik </w:t>
            </w:r>
            <w:proofErr w:type="spellStart"/>
            <w:r w:rsidRPr="00E916F9">
              <w:rPr>
                <w:rFonts w:ascii="Times New Roman" w:hAnsi="Times New Roman" w:cs="Times New Roman"/>
                <w:sz w:val="22"/>
                <w:szCs w:val="22"/>
              </w:rPr>
              <w:t>mikropłytkowy</w:t>
            </w:r>
            <w:proofErr w:type="spellEnd"/>
            <w:r w:rsidRPr="00E916F9">
              <w:rPr>
                <w:rFonts w:ascii="Times New Roman" w:hAnsi="Times New Roman" w:cs="Times New Roman"/>
                <w:sz w:val="22"/>
                <w:szCs w:val="22"/>
              </w:rPr>
              <w:t xml:space="preserve"> z modułem obrazowania komórkowego, inkubatorem, kontrolą atmosfery w komorze pomiarowej/obrazowania oraz dyspenserem - 1 szt.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6B47116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ogólne:</w:t>
            </w:r>
          </w:p>
          <w:p w14:paraId="207460DC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absorbancji, fluorescencji i luminescencji</w:t>
            </w:r>
          </w:p>
          <w:p w14:paraId="2BB49EE1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obrazowanie komórek (fluorescencja, jasne pole, kontrast fazowy, laserowy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autofokus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sterowanie z oprogramowania oraz przy pomocy joysticka)</w:t>
            </w:r>
          </w:p>
          <w:p w14:paraId="4B3FF81A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kontrola atmosfery (CO2, temperatura) w przestrzeni pomiarowej</w:t>
            </w:r>
          </w:p>
          <w:p w14:paraId="701DD988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podwójny iniektor</w:t>
            </w:r>
          </w:p>
          <w:p w14:paraId="442F1950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komputer sterujący wraz z oprogramowaniem do sterowania urządzeniem i analizy wyników</w:t>
            </w:r>
          </w:p>
          <w:p w14:paraId="5DEAE2E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inkubator z kontrolą atmosfery (CO2, temperatura, wilgotność) pozwalający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automatyczne podawanie płytek do komory pomiarowej czytnika</w:t>
            </w:r>
          </w:p>
          <w:p w14:paraId="1281FBC5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03ADBD2B" w14:textId="77777777" w:rsidTr="00E916F9">
        <w:trPr>
          <w:trHeight w:val="369"/>
        </w:trPr>
        <w:tc>
          <w:tcPr>
            <w:tcW w:w="2452" w:type="dxa"/>
            <w:vMerge/>
          </w:tcPr>
          <w:p w14:paraId="7AFA4651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4A09389F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szczegółowe w zakresie modułu mikroskopu:</w:t>
            </w:r>
          </w:p>
          <w:p w14:paraId="5ECE0826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zautomatyzowany (sterowany z komputera) mikroskop odwrócony</w:t>
            </w:r>
          </w:p>
          <w:p w14:paraId="211B723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obrazowanie komórkowe w jasnym polu i kolorowym jasnym polu</w:t>
            </w:r>
          </w:p>
          <w:p w14:paraId="34F9B512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umożliwiający obrazowanie komórkowe w kontraście fazowym i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fluoroscencji</w:t>
            </w:r>
            <w:proofErr w:type="spellEnd"/>
          </w:p>
          <w:p w14:paraId="3C6471F9" w14:textId="0E818B74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manualne i automatyczne ustawianie ostrości (automatyczne na podstawie obrazu oraz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użyciem lasera)</w:t>
            </w:r>
          </w:p>
          <w:p w14:paraId="74751F64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możliwość obsługiwania płytek 6, 12, 48, 96, 384, 1536-dołkowych, szkiełek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mikroskopowych, butelek hodowlanych T25 i szalek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Peteriego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oraz naczyń specjalnych typu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Lab-Tek</w:t>
            </w:r>
          </w:p>
          <w:p w14:paraId="4C42398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obiektywy o powiększeniu: 4x, 10x, 20x, 40x z możliwością obrazowania we wszystkich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trybach mikroskopu. Możliwość rozbudowy o obiektywy o powiększeniu 1,25x, 2,5x, 60x</w:t>
            </w:r>
          </w:p>
          <w:p w14:paraId="37399F46" w14:textId="1B88B7B3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komora pomiarowa z systemem kontroli kondensacji, inkubowana w zakresie od +4 stopni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względem temperatury otoczenia do 65 stopni C</w:t>
            </w:r>
          </w:p>
          <w:p w14:paraId="38A012E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filtry pozwalające na obrazowanie barwników DAPI, GFP, Cy5</w:t>
            </w:r>
          </w:p>
          <w:p w14:paraId="257BF327" w14:textId="3C030DE8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rozbudowy o filtry do obrazowania w użyciem CFP, YFP, RFP, Texas Red, CY7,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Acridine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Orange, CFP-YFP FRET,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Chlorophyll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Phycoerythrin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(PE),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Propidium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Iodide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, CY5.5,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TagBFP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, GFP (Ex)-CY5 (Em), RFP (Ex)-CY5 (Em),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Alexa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568, Ex377 / Em647</w:t>
            </w:r>
          </w:p>
          <w:p w14:paraId="73E5BFF1" w14:textId="28010905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oprogramowanie sterujące do kontroli mikroskopu, obróbki obrazów i analizy danych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automatyczne liczenie komórek oraz obrazowanie w trybie kinetycznym, możliwość montażu</w:t>
            </w:r>
          </w:p>
          <w:p w14:paraId="614E44F8" w14:textId="56DA295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jednego obrazu z wielu, możliwość składania wielu obrazów z różnych poziomów osi Z,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możliwość tworzenia filmów</w:t>
            </w:r>
          </w:p>
          <w:p w14:paraId="568B99EE" w14:textId="6EDDABFF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Dostarczany z modułem kontroli poziomu dwutlenku węgla i tlenu w komorze pomiarowej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możliwością stworzenia warunków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hipoksyjnych</w:t>
            </w:r>
            <w:proofErr w:type="spellEnd"/>
          </w:p>
          <w:p w14:paraId="6E688EEE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5F1D25AE" w14:textId="77777777" w:rsidTr="00E916F9">
        <w:trPr>
          <w:trHeight w:val="369"/>
        </w:trPr>
        <w:tc>
          <w:tcPr>
            <w:tcW w:w="2452" w:type="dxa"/>
            <w:vMerge/>
          </w:tcPr>
          <w:p w14:paraId="3B3EDE35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4E67477A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Wymagania szczegółowe w zakresie modułu czytnika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wielodetekcyjnego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EE6ED6C" w14:textId="5BDA1019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absorbancji UV-Vis w oparciu o układ monochromatorowy w zakresie co najmniej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230-999nm z krokiem co 1nm. Rozdzielczość nie gorzej niż 0,0001 OD</w:t>
            </w:r>
          </w:p>
          <w:p w14:paraId="5C2F3A59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pomiar intensywności fluorescencji w oparciu o układ monochromatora 250–700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krokiem co 1 nm. Szczelina monochromatora regulowana w zakresie 9-50nm z krokiem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1nm. Zakres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dynamiczny 7 dekad. Czułość nie gorzej niż : 2.5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pM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fluoresceiny (0.25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fmol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/dołek płytki 384-dołkowej</w:t>
            </w:r>
          </w:p>
          <w:p w14:paraId="1ADE5AA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pomiar luminescencji bezpośredni</w:t>
            </w:r>
          </w:p>
          <w:p w14:paraId="5F49595D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Tryby odczytu; odczyt punktu końcowego, kinetyczny, skanowanie widma, skanowanie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powierzchni dna dołka (nie mniej niż 9801 pomiarów w dołku)</w:t>
            </w:r>
          </w:p>
          <w:p w14:paraId="50F558C3" w14:textId="736C104A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wytrząsanie płytek w komorze pomiarowej (co najmniej trzy tryby – liniowy, orbitalny,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podwójnie orbitalny)</w:t>
            </w:r>
          </w:p>
          <w:p w14:paraId="6F5B2247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kontrola poziomu tlenu i dwutlenku węgla w komorze pomiarowej</w:t>
            </w:r>
          </w:p>
          <w:p w14:paraId="09A8B121" w14:textId="5E58E35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automatycznego dozowania substancji z użyciem dwukanałowego iniektora,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zakresie 5-1000ul z funkcją odzyskiwania odczynnika</w:t>
            </w:r>
          </w:p>
          <w:p w14:paraId="279FF0BE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obsługiwania płytek 6, 12, 24, 48, 96 i 384 dołkowych z pokrywką lub bez</w:t>
            </w:r>
          </w:p>
          <w:p w14:paraId="3DE373E1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rozbudowy o akcesorium do jednoczesnego pomiaru 48 próbek o objętości 2ul</w:t>
            </w:r>
          </w:p>
          <w:p w14:paraId="59E143D2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rozbudowy o moduł do pomiaru z użyciem czterech kuwet</w:t>
            </w:r>
          </w:p>
          <w:p w14:paraId="31F3BB43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spektrofotometrycznych w pozycji horyzontalnej</w:t>
            </w:r>
          </w:p>
          <w:p w14:paraId="0530CE54" w14:textId="7BB2C75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komora pomiarowa z systemem kontroli kondensacji, inkubowana w zakresie od +4 stopni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względem temperatury otoczenia do 65 stopni C</w:t>
            </w:r>
          </w:p>
          <w:p w14:paraId="3C682264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szybkość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od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czytu płytki 96 dołkowej: nie więcej niż 11 sekund</w:t>
            </w:r>
          </w:p>
          <w:p w14:paraId="01FC20D0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Możliwość integracji z automatycznym inkubatorem szufladowym z ramieniem podającym</w:t>
            </w:r>
          </w:p>
          <w:p w14:paraId="75DF6AF2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16C20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2F5DE6CC" w14:textId="77777777" w:rsidTr="00E916F9">
        <w:trPr>
          <w:trHeight w:val="369"/>
        </w:trPr>
        <w:tc>
          <w:tcPr>
            <w:tcW w:w="2452" w:type="dxa"/>
            <w:vMerge/>
          </w:tcPr>
          <w:p w14:paraId="7C3B807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7EF010D3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Wymagania szczegółowe w zakresie automatycznego inkubatora szufladowego</w:t>
            </w:r>
          </w:p>
          <w:p w14:paraId="6CD67F53" w14:textId="657FC389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obsługuje płytki o ilości dołków od 6 do 1536 zarówno wyposażonych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pokrywkę, jak i bez pokrywki</w:t>
            </w:r>
          </w:p>
          <w:p w14:paraId="7BDF89D6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obsługuje płytki o wysokości do 25,4 mm</w:t>
            </w:r>
          </w:p>
          <w:p w14:paraId="49B7CC28" w14:textId="77777777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 Urządzenie pozwala na jednoczesną inkubację ośmiu płytek lub innych naczyń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hodowalnych</w:t>
            </w:r>
            <w:proofErr w:type="spellEnd"/>
          </w:p>
          <w:p w14:paraId="01D24A80" w14:textId="6D029E0E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Urządzenie musi współpracować z opisanym wyżej czytnikiem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wielodetekcyjnym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z modułem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obrazowania</w:t>
            </w:r>
          </w:p>
          <w:p w14:paraId="16F95357" w14:textId="13C1D9D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Urządzenie wyposażone w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robotyczne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ramię umożliwiające przenoszenie naczyń pomiędzy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zintegrowanymi urządzeniami</w:t>
            </w:r>
          </w:p>
          <w:p w14:paraId="51552AB6" w14:textId="49697BA2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umożliwia inkubację w zakresie temperaturowym od 4 o C powyżej temperatury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otoczenia do 45o C</w:t>
            </w:r>
          </w:p>
          <w:p w14:paraId="7ECBCAD8" w14:textId="41863C2C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• Urządzenie wyposażone jest w </w:t>
            </w:r>
            <w:proofErr w:type="spellStart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wyjmowalny</w:t>
            </w:r>
            <w:proofErr w:type="spellEnd"/>
            <w:r w:rsidRPr="0054592B">
              <w:rPr>
                <w:rFonts w:ascii="Times New Roman" w:hAnsi="Times New Roman" w:cs="Times New Roman"/>
                <w:sz w:val="22"/>
                <w:szCs w:val="22"/>
              </w:rPr>
              <w:t xml:space="preserve"> zbiornik wody oraz wyposażone jest w czujnik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niskiego poziomu wody z alarmem dźwiękowym</w:t>
            </w:r>
          </w:p>
          <w:p w14:paraId="3BA313E7" w14:textId="1873C584" w:rsidR="00E916F9" w:rsidRPr="0054592B" w:rsidRDefault="00E916F9" w:rsidP="00E916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• Urządzenie dostarczane z oprogramowaniem umożliwiającym kontrolę składu atmosfery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temperatury, wilgotności, jak również umożliwiać programowanie pracy urządzenia na okres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592B">
              <w:rPr>
                <w:rFonts w:ascii="Times New Roman" w:hAnsi="Times New Roman" w:cs="Times New Roman"/>
                <w:sz w:val="22"/>
                <w:szCs w:val="22"/>
              </w:rPr>
              <w:t>do dwóch tygodni</w:t>
            </w:r>
          </w:p>
          <w:p w14:paraId="11BB4F0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D3D9F8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E727D8D" w14:textId="77777777" w:rsidR="00D05F38" w:rsidRPr="00550189" w:rsidRDefault="00D05F38" w:rsidP="0054592B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905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F4A8" w14:textId="77777777" w:rsidR="007432D7" w:rsidRDefault="007432D7" w:rsidP="00592469">
      <w:r>
        <w:separator/>
      </w:r>
    </w:p>
  </w:endnote>
  <w:endnote w:type="continuationSeparator" w:id="0">
    <w:p w14:paraId="0AEDB000" w14:textId="77777777" w:rsidR="007432D7" w:rsidRDefault="007432D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B198" w14:textId="77777777" w:rsidR="007432D7" w:rsidRDefault="007432D7" w:rsidP="00592469">
      <w:r>
        <w:separator/>
      </w:r>
    </w:p>
  </w:footnote>
  <w:footnote w:type="continuationSeparator" w:id="0">
    <w:p w14:paraId="7E729EEA" w14:textId="77777777" w:rsidR="007432D7" w:rsidRDefault="007432D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82843">
    <w:abstractNumId w:val="6"/>
  </w:num>
  <w:num w:numId="2" w16cid:durableId="1157578167">
    <w:abstractNumId w:val="10"/>
  </w:num>
  <w:num w:numId="3" w16cid:durableId="795174206">
    <w:abstractNumId w:val="8"/>
  </w:num>
  <w:num w:numId="4" w16cid:durableId="1640843653">
    <w:abstractNumId w:val="4"/>
  </w:num>
  <w:num w:numId="5" w16cid:durableId="2108504886">
    <w:abstractNumId w:val="0"/>
  </w:num>
  <w:num w:numId="6" w16cid:durableId="1860771984">
    <w:abstractNumId w:val="9"/>
  </w:num>
  <w:num w:numId="7" w16cid:durableId="432434091">
    <w:abstractNumId w:val="3"/>
  </w:num>
  <w:num w:numId="8" w16cid:durableId="1846436331">
    <w:abstractNumId w:val="7"/>
  </w:num>
  <w:num w:numId="9" w16cid:durableId="1677228975">
    <w:abstractNumId w:val="2"/>
  </w:num>
  <w:num w:numId="10" w16cid:durableId="382599788">
    <w:abstractNumId w:val="1"/>
  </w:num>
  <w:num w:numId="11" w16cid:durableId="180218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5E9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36F4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432D7"/>
    <w:rsid w:val="00766118"/>
    <w:rsid w:val="00777396"/>
    <w:rsid w:val="0078751F"/>
    <w:rsid w:val="007E494B"/>
    <w:rsid w:val="007F0A34"/>
    <w:rsid w:val="007F7AD8"/>
    <w:rsid w:val="00821FB6"/>
    <w:rsid w:val="008329DF"/>
    <w:rsid w:val="00836BF3"/>
    <w:rsid w:val="008563F4"/>
    <w:rsid w:val="009318F3"/>
    <w:rsid w:val="009720F2"/>
    <w:rsid w:val="00977DEE"/>
    <w:rsid w:val="00986363"/>
    <w:rsid w:val="009A1E0F"/>
    <w:rsid w:val="009B2DD5"/>
    <w:rsid w:val="00A07FEE"/>
    <w:rsid w:val="00A82FB2"/>
    <w:rsid w:val="00A93E2B"/>
    <w:rsid w:val="00B11EDD"/>
    <w:rsid w:val="00BA0D3D"/>
    <w:rsid w:val="00BD1D42"/>
    <w:rsid w:val="00BD220E"/>
    <w:rsid w:val="00BD6A48"/>
    <w:rsid w:val="00C13433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505-C363-4172-9610-F58C349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2023-12-13T19:17:00Z</dcterms:created>
  <dcterms:modified xsi:type="dcterms:W3CDTF">2023-12-13T19:17:00Z</dcterms:modified>
</cp:coreProperties>
</file>